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4AE9F" w14:textId="6EE8FAB3" w:rsidR="00B21D53" w:rsidRDefault="00B21D53">
      <w:pPr>
        <w:pStyle w:val="BodyText"/>
        <w:jc w:val="center"/>
        <w:rPr>
          <w:rFonts w:ascii="Times New Roman Bold" w:hAnsi="Times New Roman Bold" w:hint="eastAsia"/>
          <w:b/>
          <w:bCs/>
          <w:vanish/>
        </w:rPr>
      </w:pPr>
    </w:p>
    <w:tbl>
      <w:tblPr>
        <w:tblW w:w="5000" w:type="pct"/>
        <w:tblBorders>
          <w:top w:val="single" w:sz="4" w:space="0" w:color="auto"/>
          <w:bottom w:val="single" w:sz="4" w:space="0" w:color="auto"/>
        </w:tblBorders>
        <w:tblLook w:val="04A0" w:firstRow="1" w:lastRow="0" w:firstColumn="1" w:lastColumn="0" w:noHBand="0" w:noVBand="1"/>
      </w:tblPr>
      <w:tblGrid>
        <w:gridCol w:w="1628"/>
        <w:gridCol w:w="2885"/>
        <w:gridCol w:w="2930"/>
        <w:gridCol w:w="1583"/>
      </w:tblGrid>
      <w:tr w:rsidR="006C5CAB" w14:paraId="2ACFB195" w14:textId="77777777">
        <w:trPr>
          <w:trHeight w:hRule="exact" w:val="284"/>
        </w:trPr>
        <w:tc>
          <w:tcPr>
            <w:tcW w:w="2500" w:type="pct"/>
            <w:gridSpan w:val="2"/>
            <w:tcBorders>
              <w:top w:val="nil"/>
              <w:bottom w:val="nil"/>
            </w:tcBorders>
          </w:tcPr>
          <w:p w14:paraId="36D0931C" w14:textId="77777777" w:rsidR="00B21D53" w:rsidRDefault="00B21D53">
            <w:pPr>
              <w:pStyle w:val="BodyText"/>
            </w:pPr>
          </w:p>
        </w:tc>
        <w:tc>
          <w:tcPr>
            <w:tcW w:w="2500" w:type="pct"/>
            <w:gridSpan w:val="2"/>
            <w:tcBorders>
              <w:top w:val="nil"/>
              <w:bottom w:val="nil"/>
            </w:tcBorders>
          </w:tcPr>
          <w:p w14:paraId="7AA86FA3" w14:textId="77777777" w:rsidR="00B21D53" w:rsidRDefault="00B21D53">
            <w:pPr>
              <w:pStyle w:val="DraftDate"/>
              <w:rPr>
                <w:rFonts w:cs="Times New Roman"/>
              </w:rPr>
            </w:pPr>
          </w:p>
        </w:tc>
      </w:tr>
      <w:tr w:rsidR="006C5CAB" w14:paraId="786A26C2" w14:textId="77777777">
        <w:trPr>
          <w:cantSplit/>
          <w:trHeight w:hRule="exact" w:val="851"/>
        </w:trPr>
        <w:tc>
          <w:tcPr>
            <w:tcW w:w="2500" w:type="pct"/>
            <w:gridSpan w:val="2"/>
          </w:tcPr>
          <w:p w14:paraId="58213032" w14:textId="77777777" w:rsidR="00B21D53" w:rsidRDefault="00B21D53" w:rsidP="009168EA">
            <w:pPr>
              <w:jc w:val="center"/>
              <w:rPr>
                <w:rFonts w:cs="Times New Roman"/>
              </w:rPr>
            </w:pPr>
          </w:p>
        </w:tc>
        <w:tc>
          <w:tcPr>
            <w:tcW w:w="2500" w:type="pct"/>
            <w:gridSpan w:val="2"/>
          </w:tcPr>
          <w:p w14:paraId="0C42C41C" w14:textId="77777777" w:rsidR="00B21D53" w:rsidRDefault="00B21D53">
            <w:pPr>
              <w:pStyle w:val="NormalRight"/>
              <w:rPr>
                <w:rFonts w:cs="Times New Roman"/>
              </w:rPr>
            </w:pPr>
          </w:p>
        </w:tc>
      </w:tr>
      <w:tr w:rsidR="006C5CAB" w14:paraId="790EA126" w14:textId="77777777">
        <w:trPr>
          <w:trHeight w:hRule="exact" w:val="1045"/>
        </w:trPr>
        <w:tc>
          <w:tcPr>
            <w:tcW w:w="5000" w:type="pct"/>
            <w:gridSpan w:val="4"/>
          </w:tcPr>
          <w:p w14:paraId="1B5DD059" w14:textId="2B0E9942" w:rsidR="00DC5210" w:rsidRPr="00DC5210" w:rsidRDefault="00DC5210" w:rsidP="00DC5210">
            <w:pPr>
              <w:pStyle w:val="BodyText"/>
              <w:rPr>
                <w:lang w:eastAsia="zh-CN"/>
              </w:rPr>
            </w:pPr>
          </w:p>
        </w:tc>
      </w:tr>
      <w:tr w:rsidR="006C5CAB" w14:paraId="79ABFA78" w14:textId="77777777">
        <w:trPr>
          <w:cantSplit/>
          <w:trHeight w:val="2693"/>
        </w:trPr>
        <w:tc>
          <w:tcPr>
            <w:tcW w:w="5000" w:type="pct"/>
            <w:gridSpan w:val="4"/>
          </w:tcPr>
          <w:p w14:paraId="5BF6A85F" w14:textId="77777777" w:rsidR="009168EA" w:rsidRDefault="009168EA">
            <w:pPr>
              <w:pStyle w:val="Parties"/>
              <w:rPr>
                <w:rFonts w:cs="Times New Roman"/>
              </w:rPr>
            </w:pPr>
          </w:p>
          <w:p w14:paraId="2020B1C8" w14:textId="77777777" w:rsidR="009168EA" w:rsidRDefault="009168EA">
            <w:pPr>
              <w:pStyle w:val="Parties"/>
              <w:rPr>
                <w:rFonts w:cs="Times New Roman"/>
              </w:rPr>
            </w:pPr>
          </w:p>
          <w:p w14:paraId="41491F33" w14:textId="20A61FDA" w:rsidR="00B21D53" w:rsidRDefault="000130D0">
            <w:pPr>
              <w:pStyle w:val="Parties"/>
              <w:rPr>
                <w:rFonts w:cs="Times New Roman"/>
              </w:rPr>
            </w:pPr>
            <w:r>
              <w:rPr>
                <w:rFonts w:cs="Times New Roman"/>
              </w:rPr>
              <w:t>[</w:t>
            </w:r>
            <w:r>
              <w:rPr>
                <w:rFonts w:cs="Times New Roman"/>
                <w:i/>
              </w:rPr>
              <w:t>ISSUER</w:t>
            </w:r>
            <w:r>
              <w:rPr>
                <w:rFonts w:cs="Times New Roman"/>
              </w:rPr>
              <w:t>]</w:t>
            </w:r>
          </w:p>
          <w:p w14:paraId="2D3EACB0" w14:textId="77777777" w:rsidR="00B21D53" w:rsidRDefault="000130D0">
            <w:pPr>
              <w:pStyle w:val="Parties"/>
              <w:rPr>
                <w:rFonts w:cs="Times New Roman"/>
              </w:rPr>
            </w:pPr>
            <w:r>
              <w:rPr>
                <w:rFonts w:cs="Times New Roman"/>
              </w:rPr>
              <w:t>[</w:t>
            </w:r>
            <w:r>
              <w:rPr>
                <w:rFonts w:cs="Times New Roman"/>
                <w:i/>
              </w:rPr>
              <w:t>currency</w:t>
            </w:r>
            <w:r>
              <w:rPr>
                <w:rFonts w:cs="Times New Roman"/>
              </w:rPr>
              <w:t>][</w:t>
            </w:r>
            <w:r>
              <w:rPr>
                <w:rFonts w:cs="Times New Roman"/>
                <w:i/>
              </w:rPr>
              <w:t>amount</w:t>
            </w:r>
            <w:r>
              <w:rPr>
                <w:rFonts w:cs="Times New Roman"/>
              </w:rPr>
              <w:t>]</w:t>
            </w:r>
          </w:p>
          <w:p w14:paraId="5873A883" w14:textId="77777777" w:rsidR="00B21D53" w:rsidRDefault="000130D0">
            <w:pPr>
              <w:pStyle w:val="Parties"/>
              <w:rPr>
                <w:rFonts w:cs="Times New Roman"/>
              </w:rPr>
            </w:pPr>
            <w:r>
              <w:rPr>
                <w:rFonts w:cs="Times New Roman"/>
              </w:rPr>
              <w:t>[</w:t>
            </w:r>
            <w:r>
              <w:rPr>
                <w:rFonts w:cs="Times New Roman"/>
                <w:i/>
              </w:rPr>
              <w:t>fixed rate/</w:t>
            </w:r>
            <w:r>
              <w:rPr>
                <w:rFonts w:cs="Times New Roman"/>
              </w:rPr>
              <w:t>Floating Rate] Notes due [</w:t>
            </w:r>
            <w:r>
              <w:rPr>
                <w:rFonts w:cs="Times New Roman"/>
                <w:i/>
              </w:rPr>
              <w:t>maturity</w:t>
            </w:r>
            <w:r>
              <w:rPr>
                <w:rFonts w:cs="Times New Roman"/>
              </w:rPr>
              <w:t>]</w:t>
            </w:r>
          </w:p>
          <w:p w14:paraId="68149BDA" w14:textId="77777777" w:rsidR="00B21D53" w:rsidRDefault="00B21D53">
            <w:pPr>
              <w:pStyle w:val="Parties"/>
              <w:rPr>
                <w:rFonts w:cs="Times New Roman"/>
              </w:rPr>
            </w:pPr>
          </w:p>
        </w:tc>
      </w:tr>
      <w:tr w:rsidR="006C5CAB" w14:paraId="2C22073C" w14:textId="77777777">
        <w:trPr>
          <w:trHeight w:val="1304"/>
        </w:trPr>
        <w:tc>
          <w:tcPr>
            <w:tcW w:w="902" w:type="pct"/>
            <w:tcBorders>
              <w:top w:val="nil"/>
              <w:bottom w:val="nil"/>
            </w:tcBorders>
            <w:vAlign w:val="center"/>
          </w:tcPr>
          <w:p w14:paraId="55B4CC99" w14:textId="77777777" w:rsidR="00B21D53" w:rsidRDefault="00B21D53">
            <w:pPr>
              <w:pStyle w:val="Parties"/>
              <w:rPr>
                <w:rFonts w:cs="Times New Roman"/>
              </w:rPr>
            </w:pPr>
          </w:p>
        </w:tc>
        <w:tc>
          <w:tcPr>
            <w:tcW w:w="3221" w:type="pct"/>
            <w:gridSpan w:val="2"/>
            <w:tcBorders>
              <w:top w:val="single" w:sz="4" w:space="0" w:color="auto"/>
              <w:bottom w:val="single" w:sz="4" w:space="0" w:color="auto"/>
            </w:tcBorders>
            <w:vAlign w:val="center"/>
          </w:tcPr>
          <w:p w14:paraId="1419DEEE" w14:textId="2B2CAC6A" w:rsidR="00B21D53" w:rsidRDefault="000130D0">
            <w:pPr>
              <w:pStyle w:val="Parties"/>
              <w:rPr>
                <w:rFonts w:cs="Times New Roman"/>
                <w:bCs/>
              </w:rPr>
            </w:pPr>
            <w:r>
              <w:rPr>
                <w:rFonts w:cs="Times New Roman"/>
                <w:bCs/>
              </w:rPr>
              <w:t xml:space="preserve"> AGENCY AGREEMENT</w:t>
            </w:r>
            <w:r w:rsidR="00DC5210">
              <w:rPr>
                <w:rStyle w:val="FootnoteReference"/>
                <w:bCs/>
              </w:rPr>
              <w:footnoteReference w:id="2"/>
            </w:r>
          </w:p>
        </w:tc>
        <w:tc>
          <w:tcPr>
            <w:tcW w:w="877" w:type="pct"/>
            <w:tcBorders>
              <w:top w:val="nil"/>
              <w:bottom w:val="nil"/>
            </w:tcBorders>
            <w:vAlign w:val="center"/>
          </w:tcPr>
          <w:p w14:paraId="3F89FFAB" w14:textId="77777777" w:rsidR="00B21D53" w:rsidRDefault="00B21D53">
            <w:pPr>
              <w:pStyle w:val="Parties"/>
              <w:rPr>
                <w:rFonts w:cs="Times New Roman"/>
              </w:rPr>
            </w:pPr>
          </w:p>
        </w:tc>
      </w:tr>
    </w:tbl>
    <w:p w14:paraId="307C408B" w14:textId="77777777" w:rsidR="00B21D53" w:rsidRDefault="00B21D53">
      <w:pPr>
        <w:pStyle w:val="BodyText"/>
      </w:pPr>
    </w:p>
    <w:p w14:paraId="29C4F3BB" w14:textId="77777777" w:rsidR="00B21D53" w:rsidRDefault="00B21D53">
      <w:pPr>
        <w:rPr>
          <w:rFonts w:cs="Times New Roman"/>
        </w:rPr>
        <w:sectPr w:rsidR="00B21D53">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code="9"/>
          <w:pgMar w:top="1440" w:right="1440" w:bottom="1440" w:left="1440" w:header="720" w:footer="340" w:gutter="0"/>
          <w:pgNumType w:start="1"/>
          <w:cols w:space="708"/>
          <w:docGrid w:linePitch="360"/>
        </w:sectPr>
      </w:pPr>
    </w:p>
    <w:tbl>
      <w:tblPr>
        <w:tblW w:w="5000" w:type="pct"/>
        <w:tblLook w:val="04A0" w:firstRow="1" w:lastRow="0" w:firstColumn="1" w:lastColumn="0" w:noHBand="0" w:noVBand="1"/>
      </w:tblPr>
      <w:tblGrid>
        <w:gridCol w:w="4513"/>
        <w:gridCol w:w="4513"/>
      </w:tblGrid>
      <w:tr w:rsidR="006C5CAB" w14:paraId="0960F487" w14:textId="77777777">
        <w:trPr>
          <w:trHeight w:hRule="exact" w:val="567"/>
        </w:trPr>
        <w:tc>
          <w:tcPr>
            <w:tcW w:w="5000" w:type="pct"/>
            <w:gridSpan w:val="2"/>
            <w:vAlign w:val="center"/>
          </w:tcPr>
          <w:p w14:paraId="03C7219B" w14:textId="77777777" w:rsidR="00B21D53" w:rsidRDefault="000130D0">
            <w:pPr>
              <w:pStyle w:val="TOCHeading"/>
              <w:rPr>
                <w:rFonts w:cs="Times New Roman"/>
              </w:rPr>
            </w:pPr>
            <w:r>
              <w:rPr>
                <w:rFonts w:cs="Times New Roman"/>
              </w:rPr>
              <w:lastRenderedPageBreak/>
              <w:t>Contents</w:t>
            </w:r>
          </w:p>
        </w:tc>
      </w:tr>
      <w:tr w:rsidR="006C5CAB" w14:paraId="58EA93E2" w14:textId="77777777">
        <w:trPr>
          <w:trHeight w:hRule="exact" w:val="567"/>
        </w:trPr>
        <w:tc>
          <w:tcPr>
            <w:tcW w:w="2500" w:type="pct"/>
          </w:tcPr>
          <w:p w14:paraId="6791A1E0" w14:textId="77777777" w:rsidR="00B21D53" w:rsidRDefault="000130D0">
            <w:pPr>
              <w:rPr>
                <w:rFonts w:cs="Times New Roman"/>
              </w:rPr>
            </w:pPr>
            <w:r>
              <w:rPr>
                <w:rFonts w:cs="Times New Roman"/>
              </w:rPr>
              <w:t>Clause</w:t>
            </w:r>
          </w:p>
        </w:tc>
        <w:tc>
          <w:tcPr>
            <w:tcW w:w="2500" w:type="pct"/>
          </w:tcPr>
          <w:p w14:paraId="58FC0F7A" w14:textId="77777777" w:rsidR="00B21D53" w:rsidRDefault="000130D0">
            <w:pPr>
              <w:pStyle w:val="NormalRight"/>
              <w:rPr>
                <w:rFonts w:cs="Times New Roman"/>
              </w:rPr>
            </w:pPr>
            <w:r>
              <w:rPr>
                <w:rFonts w:cs="Times New Roman"/>
              </w:rPr>
              <w:t>Page</w:t>
            </w:r>
          </w:p>
        </w:tc>
      </w:tr>
    </w:tbl>
    <w:p w14:paraId="50E53E84" w14:textId="52170F45" w:rsidR="00B35258" w:rsidRPr="00B35258" w:rsidRDefault="00B35258" w:rsidP="00B35258">
      <w:pPr>
        <w:spacing w:after="120"/>
        <w:jc w:val="left"/>
        <w:rPr>
          <w:b/>
        </w:rPr>
      </w:pPr>
      <w:bookmarkStart w:id="0" w:name="_tocHeader_47ddb86ec5514c85b92211e8f9dca"/>
      <w:r w:rsidRPr="00B35258">
        <w:rPr>
          <w:b/>
        </w:rPr>
        <w:ptab w:relativeTo="margin" w:alignment="right" w:leader="none"/>
      </w:r>
      <w:r w:rsidRPr="00B35258">
        <w:rPr>
          <w:b/>
        </w:rPr>
        <w:t>Page</w:t>
      </w:r>
    </w:p>
    <w:bookmarkEnd w:id="0"/>
    <w:p w14:paraId="207A6F83" w14:textId="18B63BA4" w:rsidR="009D0539" w:rsidRDefault="00B35258">
      <w:pPr>
        <w:pStyle w:val="TOC1"/>
        <w:rPr>
          <w:rFonts w:asciiTheme="minorHAnsi" w:eastAsiaTheme="minorEastAsia" w:hAnsiTheme="minorHAnsi" w:cstheme="minorBidi"/>
          <w:noProof/>
          <w:snapToGrid/>
          <w:kern w:val="2"/>
          <w:lang w:eastAsia="en-GB" w:bidi="ar-SA"/>
          <w14:ligatures w14:val="standardContextual"/>
        </w:rPr>
      </w:pPr>
      <w:r>
        <w:rPr>
          <w:rFonts w:cs="Times New Roman"/>
        </w:rPr>
        <w:fldChar w:fldCharType="begin"/>
      </w:r>
      <w:r>
        <w:rPr>
          <w:rFonts w:cs="Times New Roman"/>
        </w:rPr>
        <w:instrText xml:space="preserve"> TOC \f c \t "Heading 1,1, Long Standard L1,1, Schedule 1 L1,1, Schedule 1 L2,1, Schedule 3 L1,1, Schedule 3 L2,1, Standard L1,1" GUID=0c755931-16f8-4294-852d-9b7b0f5402e8</w:instrText>
      </w:r>
      <w:r>
        <w:rPr>
          <w:rFonts w:cs="Times New Roman"/>
        </w:rPr>
        <w:fldChar w:fldCharType="separate"/>
      </w:r>
      <w:r w:rsidR="009D0539" w:rsidRPr="00EC1E5F">
        <w:rPr>
          <w:rFonts w:cs="Times New Roman"/>
          <w:noProof/>
        </w:rPr>
        <w:t>1.</w:t>
      </w:r>
      <w:r w:rsidR="009D0539">
        <w:rPr>
          <w:rFonts w:asciiTheme="minorHAnsi" w:eastAsiaTheme="minorEastAsia" w:hAnsiTheme="minorHAnsi" w:cstheme="minorBidi"/>
          <w:noProof/>
          <w:snapToGrid/>
          <w:kern w:val="2"/>
          <w:lang w:eastAsia="en-GB" w:bidi="ar-SA"/>
          <w14:ligatures w14:val="standardContextual"/>
        </w:rPr>
        <w:tab/>
      </w:r>
      <w:r w:rsidR="009D0539">
        <w:rPr>
          <w:noProof/>
        </w:rPr>
        <w:t>Interpretation</w:t>
      </w:r>
      <w:r w:rsidR="009D0539">
        <w:rPr>
          <w:noProof/>
        </w:rPr>
        <w:tab/>
      </w:r>
      <w:r w:rsidR="009D0539">
        <w:rPr>
          <w:noProof/>
        </w:rPr>
        <w:fldChar w:fldCharType="begin"/>
      </w:r>
      <w:r w:rsidR="009D0539">
        <w:rPr>
          <w:noProof/>
        </w:rPr>
        <w:instrText xml:space="preserve"> PAGEREF _Toc194331401 \h </w:instrText>
      </w:r>
      <w:r w:rsidR="009D0539">
        <w:rPr>
          <w:noProof/>
        </w:rPr>
      </w:r>
      <w:r w:rsidR="009D0539">
        <w:rPr>
          <w:noProof/>
        </w:rPr>
        <w:fldChar w:fldCharType="separate"/>
      </w:r>
      <w:r w:rsidR="009D0539">
        <w:rPr>
          <w:noProof/>
        </w:rPr>
        <w:t>1</w:t>
      </w:r>
      <w:r w:rsidR="009D0539">
        <w:rPr>
          <w:noProof/>
        </w:rPr>
        <w:fldChar w:fldCharType="end"/>
      </w:r>
    </w:p>
    <w:p w14:paraId="1414AF7D" w14:textId="28450701"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2.</w:t>
      </w:r>
      <w:r>
        <w:rPr>
          <w:rFonts w:asciiTheme="minorHAnsi" w:eastAsiaTheme="minorEastAsia" w:hAnsiTheme="minorHAnsi" w:cstheme="minorBidi"/>
          <w:noProof/>
          <w:snapToGrid/>
          <w:kern w:val="2"/>
          <w:lang w:eastAsia="en-GB" w:bidi="ar-SA"/>
          <w14:ligatures w14:val="standardContextual"/>
        </w:rPr>
        <w:tab/>
      </w:r>
      <w:r>
        <w:rPr>
          <w:noProof/>
        </w:rPr>
        <w:t>Appointment of the Agents</w:t>
      </w:r>
      <w:r>
        <w:rPr>
          <w:noProof/>
        </w:rPr>
        <w:tab/>
      </w:r>
      <w:r>
        <w:rPr>
          <w:noProof/>
        </w:rPr>
        <w:fldChar w:fldCharType="begin"/>
      </w:r>
      <w:r>
        <w:rPr>
          <w:noProof/>
        </w:rPr>
        <w:instrText xml:space="preserve"> PAGEREF _Toc194331402 \h </w:instrText>
      </w:r>
      <w:r>
        <w:rPr>
          <w:noProof/>
        </w:rPr>
      </w:r>
      <w:r>
        <w:rPr>
          <w:noProof/>
        </w:rPr>
        <w:fldChar w:fldCharType="separate"/>
      </w:r>
      <w:r>
        <w:rPr>
          <w:noProof/>
        </w:rPr>
        <w:t>4</w:t>
      </w:r>
      <w:r>
        <w:rPr>
          <w:noProof/>
        </w:rPr>
        <w:fldChar w:fldCharType="end"/>
      </w:r>
    </w:p>
    <w:p w14:paraId="789CF90B" w14:textId="71083127"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3.</w:t>
      </w:r>
      <w:r>
        <w:rPr>
          <w:rFonts w:asciiTheme="minorHAnsi" w:eastAsiaTheme="minorEastAsia" w:hAnsiTheme="minorHAnsi" w:cstheme="minorBidi"/>
          <w:noProof/>
          <w:snapToGrid/>
          <w:kern w:val="2"/>
          <w:lang w:eastAsia="en-GB" w:bidi="ar-SA"/>
          <w14:ligatures w14:val="standardContextual"/>
        </w:rPr>
        <w:tab/>
      </w:r>
      <w:r>
        <w:rPr>
          <w:noProof/>
        </w:rPr>
        <w:t>The Notes</w:t>
      </w:r>
      <w:r>
        <w:rPr>
          <w:noProof/>
        </w:rPr>
        <w:tab/>
      </w:r>
      <w:r>
        <w:rPr>
          <w:noProof/>
        </w:rPr>
        <w:fldChar w:fldCharType="begin"/>
      </w:r>
      <w:r>
        <w:rPr>
          <w:noProof/>
        </w:rPr>
        <w:instrText xml:space="preserve"> PAGEREF _Toc194331403 \h </w:instrText>
      </w:r>
      <w:r>
        <w:rPr>
          <w:noProof/>
        </w:rPr>
      </w:r>
      <w:r>
        <w:rPr>
          <w:noProof/>
        </w:rPr>
        <w:fldChar w:fldCharType="separate"/>
      </w:r>
      <w:r>
        <w:rPr>
          <w:noProof/>
        </w:rPr>
        <w:t>4</w:t>
      </w:r>
      <w:r>
        <w:rPr>
          <w:noProof/>
        </w:rPr>
        <w:fldChar w:fldCharType="end"/>
      </w:r>
    </w:p>
    <w:p w14:paraId="390B0266" w14:textId="4F8A1081"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4.</w:t>
      </w:r>
      <w:r>
        <w:rPr>
          <w:rFonts w:asciiTheme="minorHAnsi" w:eastAsiaTheme="minorEastAsia" w:hAnsiTheme="minorHAnsi" w:cstheme="minorBidi"/>
          <w:noProof/>
          <w:snapToGrid/>
          <w:kern w:val="2"/>
          <w:lang w:eastAsia="en-GB" w:bidi="ar-SA"/>
          <w14:ligatures w14:val="standardContextual"/>
        </w:rPr>
        <w:tab/>
      </w:r>
      <w:r>
        <w:rPr>
          <w:noProof/>
        </w:rPr>
        <w:t>Payments to the Fiscal Agent</w:t>
      </w:r>
      <w:r>
        <w:rPr>
          <w:noProof/>
        </w:rPr>
        <w:tab/>
      </w:r>
      <w:r>
        <w:rPr>
          <w:noProof/>
        </w:rPr>
        <w:fldChar w:fldCharType="begin"/>
      </w:r>
      <w:r>
        <w:rPr>
          <w:noProof/>
        </w:rPr>
        <w:instrText xml:space="preserve"> PAGEREF _Toc194331404 \h </w:instrText>
      </w:r>
      <w:r>
        <w:rPr>
          <w:noProof/>
        </w:rPr>
      </w:r>
      <w:r>
        <w:rPr>
          <w:noProof/>
        </w:rPr>
        <w:fldChar w:fldCharType="separate"/>
      </w:r>
      <w:r>
        <w:rPr>
          <w:noProof/>
        </w:rPr>
        <w:t>5</w:t>
      </w:r>
      <w:r>
        <w:rPr>
          <w:noProof/>
        </w:rPr>
        <w:fldChar w:fldCharType="end"/>
      </w:r>
    </w:p>
    <w:p w14:paraId="7667D001" w14:textId="5151BDAB"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5.</w:t>
      </w:r>
      <w:r>
        <w:rPr>
          <w:rFonts w:asciiTheme="minorHAnsi" w:eastAsiaTheme="minorEastAsia" w:hAnsiTheme="minorHAnsi" w:cstheme="minorBidi"/>
          <w:noProof/>
          <w:snapToGrid/>
          <w:kern w:val="2"/>
          <w:lang w:eastAsia="en-GB" w:bidi="ar-SA"/>
          <w14:ligatures w14:val="standardContextual"/>
        </w:rPr>
        <w:tab/>
      </w:r>
      <w:r>
        <w:rPr>
          <w:noProof/>
        </w:rPr>
        <w:t>Payments to Noteholders</w:t>
      </w:r>
      <w:r>
        <w:rPr>
          <w:noProof/>
        </w:rPr>
        <w:tab/>
      </w:r>
      <w:r>
        <w:rPr>
          <w:noProof/>
        </w:rPr>
        <w:fldChar w:fldCharType="begin"/>
      </w:r>
      <w:r>
        <w:rPr>
          <w:noProof/>
        </w:rPr>
        <w:instrText xml:space="preserve"> PAGEREF _Toc194331405 \h </w:instrText>
      </w:r>
      <w:r>
        <w:rPr>
          <w:noProof/>
        </w:rPr>
      </w:r>
      <w:r>
        <w:rPr>
          <w:noProof/>
        </w:rPr>
        <w:fldChar w:fldCharType="separate"/>
      </w:r>
      <w:r>
        <w:rPr>
          <w:noProof/>
        </w:rPr>
        <w:t>6</w:t>
      </w:r>
      <w:r>
        <w:rPr>
          <w:noProof/>
        </w:rPr>
        <w:fldChar w:fldCharType="end"/>
      </w:r>
    </w:p>
    <w:p w14:paraId="07A3A51C" w14:textId="2C4DE053"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6.</w:t>
      </w:r>
      <w:r>
        <w:rPr>
          <w:rFonts w:asciiTheme="minorHAnsi" w:eastAsiaTheme="minorEastAsia" w:hAnsiTheme="minorHAnsi" w:cstheme="minorBidi"/>
          <w:noProof/>
          <w:snapToGrid/>
          <w:kern w:val="2"/>
          <w:lang w:eastAsia="en-GB" w:bidi="ar-SA"/>
          <w14:ligatures w14:val="standardContextual"/>
        </w:rPr>
        <w:tab/>
      </w:r>
      <w:r>
        <w:rPr>
          <w:noProof/>
        </w:rPr>
        <w:t>Duties of the Agent Bank</w:t>
      </w:r>
      <w:r>
        <w:rPr>
          <w:noProof/>
        </w:rPr>
        <w:tab/>
      </w:r>
      <w:r>
        <w:rPr>
          <w:noProof/>
        </w:rPr>
        <w:fldChar w:fldCharType="begin"/>
      </w:r>
      <w:r>
        <w:rPr>
          <w:noProof/>
        </w:rPr>
        <w:instrText xml:space="preserve"> PAGEREF _Toc194331406 \h </w:instrText>
      </w:r>
      <w:r>
        <w:rPr>
          <w:noProof/>
        </w:rPr>
      </w:r>
      <w:r>
        <w:rPr>
          <w:noProof/>
        </w:rPr>
        <w:fldChar w:fldCharType="separate"/>
      </w:r>
      <w:r>
        <w:rPr>
          <w:noProof/>
        </w:rPr>
        <w:t>8</w:t>
      </w:r>
      <w:r>
        <w:rPr>
          <w:noProof/>
        </w:rPr>
        <w:fldChar w:fldCharType="end"/>
      </w:r>
    </w:p>
    <w:p w14:paraId="2C01E8A2" w14:textId="6B08F1BC"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7.</w:t>
      </w:r>
      <w:r>
        <w:rPr>
          <w:rFonts w:asciiTheme="minorHAnsi" w:eastAsiaTheme="minorEastAsia" w:hAnsiTheme="minorHAnsi" w:cstheme="minorBidi"/>
          <w:noProof/>
          <w:snapToGrid/>
          <w:kern w:val="2"/>
          <w:lang w:eastAsia="en-GB" w:bidi="ar-SA"/>
          <w14:ligatures w14:val="standardContextual"/>
        </w:rPr>
        <w:tab/>
      </w:r>
      <w:r>
        <w:rPr>
          <w:noProof/>
        </w:rPr>
        <w:t>Miscellaneous Duties of the Agents</w:t>
      </w:r>
      <w:r>
        <w:rPr>
          <w:noProof/>
        </w:rPr>
        <w:tab/>
      </w:r>
      <w:r>
        <w:rPr>
          <w:noProof/>
        </w:rPr>
        <w:fldChar w:fldCharType="begin"/>
      </w:r>
      <w:r>
        <w:rPr>
          <w:noProof/>
        </w:rPr>
        <w:instrText xml:space="preserve"> PAGEREF _Toc194331407 \h </w:instrText>
      </w:r>
      <w:r>
        <w:rPr>
          <w:noProof/>
        </w:rPr>
      </w:r>
      <w:r>
        <w:rPr>
          <w:noProof/>
        </w:rPr>
        <w:fldChar w:fldCharType="separate"/>
      </w:r>
      <w:r>
        <w:rPr>
          <w:noProof/>
        </w:rPr>
        <w:t>8</w:t>
      </w:r>
      <w:r>
        <w:rPr>
          <w:noProof/>
        </w:rPr>
        <w:fldChar w:fldCharType="end"/>
      </w:r>
    </w:p>
    <w:p w14:paraId="604650F0" w14:textId="73A05D80"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8.</w:t>
      </w:r>
      <w:r>
        <w:rPr>
          <w:rFonts w:asciiTheme="minorHAnsi" w:eastAsiaTheme="minorEastAsia" w:hAnsiTheme="minorHAnsi" w:cstheme="minorBidi"/>
          <w:noProof/>
          <w:snapToGrid/>
          <w:kern w:val="2"/>
          <w:lang w:eastAsia="en-GB" w:bidi="ar-SA"/>
          <w14:ligatures w14:val="standardContextual"/>
        </w:rPr>
        <w:tab/>
      </w:r>
      <w:r>
        <w:rPr>
          <w:noProof/>
        </w:rPr>
        <w:t>Fees and Expenses</w:t>
      </w:r>
      <w:r>
        <w:rPr>
          <w:noProof/>
        </w:rPr>
        <w:tab/>
      </w:r>
      <w:r>
        <w:rPr>
          <w:noProof/>
        </w:rPr>
        <w:fldChar w:fldCharType="begin"/>
      </w:r>
      <w:r>
        <w:rPr>
          <w:noProof/>
        </w:rPr>
        <w:instrText xml:space="preserve"> PAGEREF _Toc194331408 \h </w:instrText>
      </w:r>
      <w:r>
        <w:rPr>
          <w:noProof/>
        </w:rPr>
      </w:r>
      <w:r>
        <w:rPr>
          <w:noProof/>
        </w:rPr>
        <w:fldChar w:fldCharType="separate"/>
      </w:r>
      <w:r>
        <w:rPr>
          <w:noProof/>
        </w:rPr>
        <w:t>10</w:t>
      </w:r>
      <w:r>
        <w:rPr>
          <w:noProof/>
        </w:rPr>
        <w:fldChar w:fldCharType="end"/>
      </w:r>
    </w:p>
    <w:p w14:paraId="049BE8F9" w14:textId="39D15FB9"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9.</w:t>
      </w:r>
      <w:r>
        <w:rPr>
          <w:rFonts w:asciiTheme="minorHAnsi" w:eastAsiaTheme="minorEastAsia" w:hAnsiTheme="minorHAnsi" w:cstheme="minorBidi"/>
          <w:noProof/>
          <w:snapToGrid/>
          <w:kern w:val="2"/>
          <w:lang w:eastAsia="en-GB" w:bidi="ar-SA"/>
          <w14:ligatures w14:val="standardContextual"/>
        </w:rPr>
        <w:tab/>
      </w:r>
      <w:r>
        <w:rPr>
          <w:noProof/>
        </w:rPr>
        <w:t>Terms of Appointment</w:t>
      </w:r>
      <w:r>
        <w:rPr>
          <w:noProof/>
        </w:rPr>
        <w:tab/>
      </w:r>
      <w:r>
        <w:rPr>
          <w:noProof/>
        </w:rPr>
        <w:fldChar w:fldCharType="begin"/>
      </w:r>
      <w:r>
        <w:rPr>
          <w:noProof/>
        </w:rPr>
        <w:instrText xml:space="preserve"> PAGEREF _Toc194331409 \h </w:instrText>
      </w:r>
      <w:r>
        <w:rPr>
          <w:noProof/>
        </w:rPr>
      </w:r>
      <w:r>
        <w:rPr>
          <w:noProof/>
        </w:rPr>
        <w:fldChar w:fldCharType="separate"/>
      </w:r>
      <w:r>
        <w:rPr>
          <w:noProof/>
        </w:rPr>
        <w:t>10</w:t>
      </w:r>
      <w:r>
        <w:rPr>
          <w:noProof/>
        </w:rPr>
        <w:fldChar w:fldCharType="end"/>
      </w:r>
    </w:p>
    <w:p w14:paraId="6C454D81" w14:textId="171E488E"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10.</w:t>
      </w:r>
      <w:r>
        <w:rPr>
          <w:rFonts w:asciiTheme="minorHAnsi" w:eastAsiaTheme="minorEastAsia" w:hAnsiTheme="minorHAnsi" w:cstheme="minorBidi"/>
          <w:noProof/>
          <w:snapToGrid/>
          <w:kern w:val="2"/>
          <w:lang w:eastAsia="en-GB" w:bidi="ar-SA"/>
          <w14:ligatures w14:val="standardContextual"/>
        </w:rPr>
        <w:tab/>
      </w:r>
      <w:r>
        <w:rPr>
          <w:noProof/>
        </w:rPr>
        <w:t>Changes in Agents</w:t>
      </w:r>
      <w:r>
        <w:rPr>
          <w:noProof/>
        </w:rPr>
        <w:tab/>
      </w:r>
      <w:r>
        <w:rPr>
          <w:noProof/>
        </w:rPr>
        <w:fldChar w:fldCharType="begin"/>
      </w:r>
      <w:r>
        <w:rPr>
          <w:noProof/>
        </w:rPr>
        <w:instrText xml:space="preserve"> PAGEREF _Toc194331410 \h </w:instrText>
      </w:r>
      <w:r>
        <w:rPr>
          <w:noProof/>
        </w:rPr>
      </w:r>
      <w:r>
        <w:rPr>
          <w:noProof/>
        </w:rPr>
        <w:fldChar w:fldCharType="separate"/>
      </w:r>
      <w:r>
        <w:rPr>
          <w:noProof/>
        </w:rPr>
        <w:t>10</w:t>
      </w:r>
      <w:r>
        <w:rPr>
          <w:noProof/>
        </w:rPr>
        <w:fldChar w:fldCharType="end"/>
      </w:r>
    </w:p>
    <w:p w14:paraId="39BB3EC8" w14:textId="2338D0B8"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11.</w:t>
      </w:r>
      <w:r>
        <w:rPr>
          <w:rFonts w:asciiTheme="minorHAnsi" w:eastAsiaTheme="minorEastAsia" w:hAnsiTheme="minorHAnsi" w:cstheme="minorBidi"/>
          <w:noProof/>
          <w:snapToGrid/>
          <w:kern w:val="2"/>
          <w:lang w:eastAsia="en-GB" w:bidi="ar-SA"/>
          <w14:ligatures w14:val="standardContextual"/>
        </w:rPr>
        <w:tab/>
      </w:r>
      <w:r>
        <w:rPr>
          <w:noProof/>
        </w:rPr>
        <w:t>[Sanctions</w:t>
      </w:r>
      <w:r>
        <w:rPr>
          <w:noProof/>
        </w:rPr>
        <w:tab/>
      </w:r>
      <w:r>
        <w:rPr>
          <w:noProof/>
        </w:rPr>
        <w:fldChar w:fldCharType="begin"/>
      </w:r>
      <w:r>
        <w:rPr>
          <w:noProof/>
        </w:rPr>
        <w:instrText xml:space="preserve"> PAGEREF _Toc194331411 \h </w:instrText>
      </w:r>
      <w:r>
        <w:rPr>
          <w:noProof/>
        </w:rPr>
      </w:r>
      <w:r>
        <w:rPr>
          <w:noProof/>
        </w:rPr>
        <w:fldChar w:fldCharType="separate"/>
      </w:r>
      <w:r>
        <w:rPr>
          <w:noProof/>
        </w:rPr>
        <w:t>11</w:t>
      </w:r>
      <w:r>
        <w:rPr>
          <w:noProof/>
        </w:rPr>
        <w:fldChar w:fldCharType="end"/>
      </w:r>
    </w:p>
    <w:p w14:paraId="5F644E4E" w14:textId="69FE550F"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12.</w:t>
      </w:r>
      <w:r>
        <w:rPr>
          <w:rFonts w:asciiTheme="minorHAnsi" w:eastAsiaTheme="minorEastAsia" w:hAnsiTheme="minorHAnsi" w:cstheme="minorBidi"/>
          <w:noProof/>
          <w:snapToGrid/>
          <w:kern w:val="2"/>
          <w:lang w:eastAsia="en-GB" w:bidi="ar-SA"/>
          <w14:ligatures w14:val="standardContextual"/>
        </w:rPr>
        <w:tab/>
      </w:r>
      <w:r>
        <w:rPr>
          <w:noProof/>
        </w:rPr>
        <w:t>Notices</w:t>
      </w:r>
      <w:r>
        <w:rPr>
          <w:noProof/>
        </w:rPr>
        <w:tab/>
      </w:r>
      <w:r>
        <w:rPr>
          <w:noProof/>
        </w:rPr>
        <w:fldChar w:fldCharType="begin"/>
      </w:r>
      <w:r>
        <w:rPr>
          <w:noProof/>
        </w:rPr>
        <w:instrText xml:space="preserve"> PAGEREF _Toc194331412 \h </w:instrText>
      </w:r>
      <w:r>
        <w:rPr>
          <w:noProof/>
        </w:rPr>
      </w:r>
      <w:r>
        <w:rPr>
          <w:noProof/>
        </w:rPr>
        <w:fldChar w:fldCharType="separate"/>
      </w:r>
      <w:r>
        <w:rPr>
          <w:noProof/>
        </w:rPr>
        <w:t>11</w:t>
      </w:r>
      <w:r>
        <w:rPr>
          <w:noProof/>
        </w:rPr>
        <w:fldChar w:fldCharType="end"/>
      </w:r>
    </w:p>
    <w:p w14:paraId="261CE366" w14:textId="45A8A4ED"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13.</w:t>
      </w:r>
      <w:r>
        <w:rPr>
          <w:rFonts w:asciiTheme="minorHAnsi" w:eastAsiaTheme="minorEastAsia" w:hAnsiTheme="minorHAnsi" w:cstheme="minorBidi"/>
          <w:noProof/>
          <w:snapToGrid/>
          <w:kern w:val="2"/>
          <w:lang w:eastAsia="en-GB" w:bidi="ar-SA"/>
          <w14:ligatures w14:val="standardContextual"/>
        </w:rPr>
        <w:tab/>
      </w:r>
      <w:r>
        <w:rPr>
          <w:noProof/>
        </w:rPr>
        <w:t>Law and Jurisdiction</w:t>
      </w:r>
      <w:r>
        <w:rPr>
          <w:noProof/>
        </w:rPr>
        <w:tab/>
      </w:r>
      <w:r>
        <w:rPr>
          <w:noProof/>
        </w:rPr>
        <w:fldChar w:fldCharType="begin"/>
      </w:r>
      <w:r>
        <w:rPr>
          <w:noProof/>
        </w:rPr>
        <w:instrText xml:space="preserve"> PAGEREF _Toc194331413 \h </w:instrText>
      </w:r>
      <w:r>
        <w:rPr>
          <w:noProof/>
        </w:rPr>
      </w:r>
      <w:r>
        <w:rPr>
          <w:noProof/>
        </w:rPr>
        <w:fldChar w:fldCharType="separate"/>
      </w:r>
      <w:r>
        <w:rPr>
          <w:noProof/>
        </w:rPr>
        <w:t>12</w:t>
      </w:r>
      <w:r>
        <w:rPr>
          <w:noProof/>
        </w:rPr>
        <w:fldChar w:fldCharType="end"/>
      </w:r>
    </w:p>
    <w:p w14:paraId="3D4C8A75" w14:textId="0E1DF708"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14.</w:t>
      </w:r>
      <w:r>
        <w:rPr>
          <w:rFonts w:asciiTheme="minorHAnsi" w:eastAsiaTheme="minorEastAsia" w:hAnsiTheme="minorHAnsi" w:cstheme="minorBidi"/>
          <w:noProof/>
          <w:snapToGrid/>
          <w:kern w:val="2"/>
          <w:lang w:eastAsia="en-GB" w:bidi="ar-SA"/>
          <w14:ligatures w14:val="standardContextual"/>
        </w:rPr>
        <w:tab/>
      </w:r>
      <w:r>
        <w:rPr>
          <w:noProof/>
        </w:rPr>
        <w:t>Contractual Recognition of Bail-in</w:t>
      </w:r>
      <w:r>
        <w:rPr>
          <w:noProof/>
        </w:rPr>
        <w:tab/>
      </w:r>
      <w:r>
        <w:rPr>
          <w:noProof/>
        </w:rPr>
        <w:fldChar w:fldCharType="begin"/>
      </w:r>
      <w:r>
        <w:rPr>
          <w:noProof/>
        </w:rPr>
        <w:instrText xml:space="preserve"> PAGEREF _Toc194331414 \h </w:instrText>
      </w:r>
      <w:r>
        <w:rPr>
          <w:noProof/>
        </w:rPr>
      </w:r>
      <w:r>
        <w:rPr>
          <w:noProof/>
        </w:rPr>
        <w:fldChar w:fldCharType="separate"/>
      </w:r>
      <w:r>
        <w:rPr>
          <w:noProof/>
        </w:rPr>
        <w:t>12</w:t>
      </w:r>
      <w:r>
        <w:rPr>
          <w:noProof/>
        </w:rPr>
        <w:fldChar w:fldCharType="end"/>
      </w:r>
    </w:p>
    <w:p w14:paraId="3C689281" w14:textId="3CD64ED0"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15.</w:t>
      </w:r>
      <w:r>
        <w:rPr>
          <w:rFonts w:asciiTheme="minorHAnsi" w:eastAsiaTheme="minorEastAsia" w:hAnsiTheme="minorHAnsi" w:cstheme="minorBidi"/>
          <w:noProof/>
          <w:snapToGrid/>
          <w:kern w:val="2"/>
          <w:lang w:eastAsia="en-GB" w:bidi="ar-SA"/>
          <w14:ligatures w14:val="standardContextual"/>
        </w:rPr>
        <w:tab/>
      </w:r>
      <w:r>
        <w:rPr>
          <w:noProof/>
        </w:rPr>
        <w:t>Rights of Third Parties</w:t>
      </w:r>
      <w:r>
        <w:rPr>
          <w:noProof/>
        </w:rPr>
        <w:tab/>
      </w:r>
      <w:r>
        <w:rPr>
          <w:noProof/>
        </w:rPr>
        <w:fldChar w:fldCharType="begin"/>
      </w:r>
      <w:r>
        <w:rPr>
          <w:noProof/>
        </w:rPr>
        <w:instrText xml:space="preserve"> PAGEREF _Toc194331415 \h </w:instrText>
      </w:r>
      <w:r>
        <w:rPr>
          <w:noProof/>
        </w:rPr>
      </w:r>
      <w:r>
        <w:rPr>
          <w:noProof/>
        </w:rPr>
        <w:fldChar w:fldCharType="separate"/>
      </w:r>
      <w:r>
        <w:rPr>
          <w:noProof/>
        </w:rPr>
        <w:t>12</w:t>
      </w:r>
      <w:r>
        <w:rPr>
          <w:noProof/>
        </w:rPr>
        <w:fldChar w:fldCharType="end"/>
      </w:r>
    </w:p>
    <w:p w14:paraId="12C93D33" w14:textId="64BD289C"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16.</w:t>
      </w:r>
      <w:r>
        <w:rPr>
          <w:rFonts w:asciiTheme="minorHAnsi" w:eastAsiaTheme="minorEastAsia" w:hAnsiTheme="minorHAnsi" w:cstheme="minorBidi"/>
          <w:noProof/>
          <w:snapToGrid/>
          <w:kern w:val="2"/>
          <w:lang w:eastAsia="en-GB" w:bidi="ar-SA"/>
          <w14:ligatures w14:val="standardContextual"/>
        </w:rPr>
        <w:tab/>
      </w:r>
      <w:r>
        <w:rPr>
          <w:noProof/>
        </w:rPr>
        <w:t>Modification</w:t>
      </w:r>
      <w:r>
        <w:rPr>
          <w:noProof/>
        </w:rPr>
        <w:tab/>
      </w:r>
      <w:r>
        <w:rPr>
          <w:noProof/>
        </w:rPr>
        <w:fldChar w:fldCharType="begin"/>
      </w:r>
      <w:r>
        <w:rPr>
          <w:noProof/>
        </w:rPr>
        <w:instrText xml:space="preserve"> PAGEREF _Toc194331416 \h </w:instrText>
      </w:r>
      <w:r>
        <w:rPr>
          <w:noProof/>
        </w:rPr>
      </w:r>
      <w:r>
        <w:rPr>
          <w:noProof/>
        </w:rPr>
        <w:fldChar w:fldCharType="separate"/>
      </w:r>
      <w:r>
        <w:rPr>
          <w:noProof/>
        </w:rPr>
        <w:t>12</w:t>
      </w:r>
      <w:r>
        <w:rPr>
          <w:noProof/>
        </w:rPr>
        <w:fldChar w:fldCharType="end"/>
      </w:r>
    </w:p>
    <w:p w14:paraId="4D3D9B4D" w14:textId="18EF3810"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17.</w:t>
      </w:r>
      <w:r>
        <w:rPr>
          <w:rFonts w:asciiTheme="minorHAnsi" w:eastAsiaTheme="minorEastAsia" w:hAnsiTheme="minorHAnsi" w:cstheme="minorBidi"/>
          <w:noProof/>
          <w:snapToGrid/>
          <w:kern w:val="2"/>
          <w:lang w:eastAsia="en-GB" w:bidi="ar-SA"/>
          <w14:ligatures w14:val="standardContextual"/>
        </w:rPr>
        <w:tab/>
      </w:r>
      <w:r>
        <w:rPr>
          <w:noProof/>
        </w:rPr>
        <w:t>Counterparts</w:t>
      </w:r>
      <w:r>
        <w:rPr>
          <w:noProof/>
        </w:rPr>
        <w:tab/>
      </w:r>
      <w:r>
        <w:rPr>
          <w:noProof/>
        </w:rPr>
        <w:fldChar w:fldCharType="begin"/>
      </w:r>
      <w:r>
        <w:rPr>
          <w:noProof/>
        </w:rPr>
        <w:instrText xml:space="preserve"> PAGEREF _Toc194331417 \h </w:instrText>
      </w:r>
      <w:r>
        <w:rPr>
          <w:noProof/>
        </w:rPr>
      </w:r>
      <w:r>
        <w:rPr>
          <w:noProof/>
        </w:rPr>
        <w:fldChar w:fldCharType="separate"/>
      </w:r>
      <w:r>
        <w:rPr>
          <w:noProof/>
        </w:rPr>
        <w:t>12</w:t>
      </w:r>
      <w:r>
        <w:rPr>
          <w:noProof/>
        </w:rPr>
        <w:fldChar w:fldCharType="end"/>
      </w:r>
    </w:p>
    <w:p w14:paraId="4F7BC7A4" w14:textId="0CCC015C"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Schedule 1</w:t>
      </w:r>
      <w:r>
        <w:rPr>
          <w:noProof/>
        </w:rPr>
        <w:t xml:space="preserve"> Provisions for Meetings of the Noteholders</w:t>
      </w:r>
      <w:r>
        <w:rPr>
          <w:noProof/>
        </w:rPr>
        <w:tab/>
      </w:r>
      <w:r>
        <w:rPr>
          <w:noProof/>
        </w:rPr>
        <w:fldChar w:fldCharType="begin"/>
      </w:r>
      <w:r>
        <w:rPr>
          <w:noProof/>
        </w:rPr>
        <w:instrText xml:space="preserve"> PAGEREF _Toc194331418 \h </w:instrText>
      </w:r>
      <w:r>
        <w:rPr>
          <w:noProof/>
        </w:rPr>
      </w:r>
      <w:r>
        <w:rPr>
          <w:noProof/>
        </w:rPr>
        <w:fldChar w:fldCharType="separate"/>
      </w:r>
      <w:r>
        <w:rPr>
          <w:noProof/>
        </w:rPr>
        <w:t>13</w:t>
      </w:r>
      <w:r>
        <w:rPr>
          <w:noProof/>
        </w:rPr>
        <w:fldChar w:fldCharType="end"/>
      </w:r>
    </w:p>
    <w:p w14:paraId="5AA6C348" w14:textId="5CC8E84A"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Schedule 2</w:t>
      </w:r>
      <w:r>
        <w:rPr>
          <w:noProof/>
        </w:rPr>
        <w:t xml:space="preserve"> Form of Put Option Notice</w:t>
      </w:r>
      <w:r>
        <w:rPr>
          <w:noProof/>
        </w:rPr>
        <w:tab/>
      </w:r>
      <w:r>
        <w:rPr>
          <w:noProof/>
        </w:rPr>
        <w:fldChar w:fldCharType="begin"/>
      </w:r>
      <w:r>
        <w:rPr>
          <w:noProof/>
        </w:rPr>
        <w:instrText xml:space="preserve"> PAGEREF _Toc194331419 \h </w:instrText>
      </w:r>
      <w:r>
        <w:rPr>
          <w:noProof/>
        </w:rPr>
      </w:r>
      <w:r>
        <w:rPr>
          <w:noProof/>
        </w:rPr>
        <w:fldChar w:fldCharType="separate"/>
      </w:r>
      <w:r>
        <w:rPr>
          <w:noProof/>
        </w:rPr>
        <w:t>22</w:t>
      </w:r>
      <w:r>
        <w:rPr>
          <w:noProof/>
        </w:rPr>
        <w:fldChar w:fldCharType="end"/>
      </w:r>
    </w:p>
    <w:p w14:paraId="4A9E7FCA" w14:textId="05D0E53D"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Schedule 3</w:t>
      </w:r>
      <w:r>
        <w:rPr>
          <w:noProof/>
        </w:rPr>
        <w:t xml:space="preserve"> Specified Offices of the Agents</w:t>
      </w:r>
      <w:r>
        <w:rPr>
          <w:noProof/>
        </w:rPr>
        <w:tab/>
      </w:r>
      <w:r>
        <w:rPr>
          <w:noProof/>
        </w:rPr>
        <w:fldChar w:fldCharType="begin"/>
      </w:r>
      <w:r>
        <w:rPr>
          <w:noProof/>
        </w:rPr>
        <w:instrText xml:space="preserve"> PAGEREF _Toc194331420 \h </w:instrText>
      </w:r>
      <w:r>
        <w:rPr>
          <w:noProof/>
        </w:rPr>
      </w:r>
      <w:r>
        <w:rPr>
          <w:noProof/>
        </w:rPr>
        <w:fldChar w:fldCharType="separate"/>
      </w:r>
      <w:r>
        <w:rPr>
          <w:noProof/>
        </w:rPr>
        <w:t>24</w:t>
      </w:r>
      <w:r>
        <w:rPr>
          <w:noProof/>
        </w:rPr>
        <w:fldChar w:fldCharType="end"/>
      </w:r>
    </w:p>
    <w:p w14:paraId="3D995208" w14:textId="1DFF5946" w:rsidR="009D0539" w:rsidRDefault="009D0539">
      <w:pPr>
        <w:pStyle w:val="TOC1"/>
        <w:rPr>
          <w:rFonts w:asciiTheme="minorHAnsi" w:eastAsiaTheme="minorEastAsia" w:hAnsiTheme="minorHAnsi" w:cstheme="minorBidi"/>
          <w:noProof/>
          <w:snapToGrid/>
          <w:kern w:val="2"/>
          <w:lang w:eastAsia="en-GB" w:bidi="ar-SA"/>
          <w14:ligatures w14:val="standardContextual"/>
        </w:rPr>
      </w:pPr>
      <w:r w:rsidRPr="00EC1E5F">
        <w:rPr>
          <w:rFonts w:cs="Times New Roman"/>
          <w:noProof/>
        </w:rPr>
        <w:t>Schedule 4</w:t>
      </w:r>
      <w:r>
        <w:rPr>
          <w:noProof/>
        </w:rPr>
        <w:t xml:space="preserve"> Duties under the Issuer – ICSDs Agreement</w:t>
      </w:r>
      <w:r>
        <w:rPr>
          <w:noProof/>
        </w:rPr>
        <w:tab/>
      </w:r>
      <w:r>
        <w:rPr>
          <w:noProof/>
        </w:rPr>
        <w:fldChar w:fldCharType="begin"/>
      </w:r>
      <w:r>
        <w:rPr>
          <w:noProof/>
        </w:rPr>
        <w:instrText xml:space="preserve"> PAGEREF _Toc194331421 \h </w:instrText>
      </w:r>
      <w:r>
        <w:rPr>
          <w:noProof/>
        </w:rPr>
      </w:r>
      <w:r>
        <w:rPr>
          <w:noProof/>
        </w:rPr>
        <w:fldChar w:fldCharType="separate"/>
      </w:r>
      <w:r>
        <w:rPr>
          <w:noProof/>
        </w:rPr>
        <w:t>25</w:t>
      </w:r>
      <w:r>
        <w:rPr>
          <w:noProof/>
        </w:rPr>
        <w:fldChar w:fldCharType="end"/>
      </w:r>
    </w:p>
    <w:p w14:paraId="32B59AD7" w14:textId="3DECDB17" w:rsidR="00B21D53" w:rsidRDefault="00B35258">
      <w:pPr>
        <w:rPr>
          <w:rFonts w:cs="Times New Roman"/>
        </w:rPr>
        <w:sectPr w:rsidR="00B21D53">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code="9"/>
          <w:pgMar w:top="1440" w:right="1440" w:bottom="1440" w:left="1440" w:header="720" w:footer="340" w:gutter="0"/>
          <w:pgNumType w:fmt="lowerRoman" w:start="1"/>
          <w:cols w:space="708"/>
          <w:docGrid w:linePitch="360"/>
        </w:sectPr>
      </w:pPr>
      <w:r>
        <w:rPr>
          <w:rFonts w:cs="Times New Roman"/>
        </w:rPr>
        <w:fldChar w:fldCharType="end"/>
      </w:r>
    </w:p>
    <w:p w14:paraId="7C020A93" w14:textId="719A5CCE" w:rsidR="00B21D53" w:rsidRDefault="000130D0">
      <w:pPr>
        <w:pStyle w:val="BodyText"/>
        <w:jc w:val="left"/>
      </w:pPr>
      <w:r>
        <w:rPr>
          <w:b/>
        </w:rPr>
        <w:lastRenderedPageBreak/>
        <w:t>THIS AGREEMENT</w:t>
      </w:r>
      <w:r>
        <w:t xml:space="preserve"> is made on [</w:t>
      </w:r>
      <w:r>
        <w:rPr>
          <w:i/>
        </w:rPr>
        <w:t>date</w:t>
      </w:r>
      <w:r>
        <w:t>]</w:t>
      </w:r>
      <w:r w:rsidR="00924336">
        <w:rPr>
          <w:rStyle w:val="FootnoteReference"/>
        </w:rPr>
        <w:footnoteReference w:id="3"/>
      </w:r>
    </w:p>
    <w:p w14:paraId="755C9123" w14:textId="77777777" w:rsidR="00B21D53" w:rsidRDefault="000130D0">
      <w:pPr>
        <w:pStyle w:val="BodyText"/>
        <w:tabs>
          <w:tab w:val="right" w:leader="underscore" w:pos="4253"/>
        </w:tabs>
        <w:jc w:val="left"/>
      </w:pPr>
      <w:r>
        <w:tab/>
      </w:r>
    </w:p>
    <w:p w14:paraId="7B38EB50" w14:textId="77777777" w:rsidR="00B21D53" w:rsidRDefault="000130D0">
      <w:pPr>
        <w:pStyle w:val="BodyText"/>
      </w:pPr>
      <w:r>
        <w:rPr>
          <w:b/>
        </w:rPr>
        <w:t>BETWEEN</w:t>
      </w:r>
    </w:p>
    <w:p w14:paraId="51A86927" w14:textId="77777777" w:rsidR="00E40A58" w:rsidRPr="00802756" w:rsidRDefault="000130D0">
      <w:pPr>
        <w:pStyle w:val="SimpleL2"/>
        <w:rPr>
          <w:rFonts w:cs="Times New Roman"/>
          <w:iCs/>
        </w:rPr>
      </w:pPr>
      <w:r w:rsidRPr="00802756">
        <w:rPr>
          <w:rFonts w:cs="Times New Roman"/>
          <w:b/>
          <w:bCs/>
          <w:iCs/>
        </w:rPr>
        <w:t>[ISSUER]</w:t>
      </w:r>
      <w:r w:rsidRPr="00802756">
        <w:rPr>
          <w:rFonts w:cs="Times New Roman"/>
          <w:iCs/>
        </w:rPr>
        <w:t xml:space="preserve"> (the "</w:t>
      </w:r>
      <w:r w:rsidRPr="00802756">
        <w:rPr>
          <w:rFonts w:cs="Times New Roman"/>
          <w:b/>
          <w:bCs/>
          <w:iCs/>
        </w:rPr>
        <w:t>Issuer</w:t>
      </w:r>
      <w:r w:rsidRPr="00802756">
        <w:rPr>
          <w:rFonts w:cs="Times New Roman"/>
          <w:iCs/>
        </w:rPr>
        <w:t>"</w:t>
      </w:r>
      <w:proofErr w:type="gramStart"/>
      <w:r w:rsidRPr="00802756">
        <w:rPr>
          <w:rFonts w:cs="Times New Roman"/>
          <w:iCs/>
        </w:rPr>
        <w:t>);</w:t>
      </w:r>
      <w:proofErr w:type="gramEnd"/>
    </w:p>
    <w:p w14:paraId="09C401E3" w14:textId="6772CE18" w:rsidR="00B21D53" w:rsidRPr="00845017" w:rsidRDefault="000130D0" w:rsidP="00845017">
      <w:pPr>
        <w:pStyle w:val="SimpleL2"/>
        <w:rPr>
          <w:rFonts w:cs="Times New Roman"/>
          <w:iCs/>
        </w:rPr>
      </w:pPr>
      <w:r>
        <w:rPr>
          <w:rFonts w:cs="Times New Roman"/>
          <w:b/>
          <w:iCs/>
        </w:rPr>
        <w:t>[FISCAL AGENT]</w:t>
      </w:r>
      <w:r w:rsidRPr="00802756">
        <w:rPr>
          <w:rFonts w:cs="Times New Roman"/>
          <w:iCs/>
        </w:rPr>
        <w:t xml:space="preserve"> </w:t>
      </w:r>
      <w:r w:rsidRPr="00802756">
        <w:rPr>
          <w:rFonts w:cs="Times New Roman"/>
          <w:bCs/>
          <w:iCs/>
        </w:rPr>
        <w:t xml:space="preserve">in its capacity </w:t>
      </w:r>
      <w:r>
        <w:rPr>
          <w:rFonts w:cs="Times New Roman"/>
          <w:iCs/>
        </w:rPr>
        <w:t>as fiscal agent (the "</w:t>
      </w:r>
      <w:r>
        <w:rPr>
          <w:rFonts w:cs="Times New Roman"/>
          <w:b/>
          <w:iCs/>
        </w:rPr>
        <w:t>Fiscal Agent</w:t>
      </w:r>
      <w:proofErr w:type="gramStart"/>
      <w:r>
        <w:rPr>
          <w:rFonts w:cs="Times New Roman"/>
          <w:iCs/>
        </w:rPr>
        <w:t>")</w:t>
      </w:r>
      <w:r w:rsidR="00845017">
        <w:rPr>
          <w:rFonts w:cs="Times New Roman"/>
          <w:iCs/>
        </w:rPr>
        <w:t>[</w:t>
      </w:r>
      <w:proofErr w:type="gramEnd"/>
      <w:r>
        <w:rPr>
          <w:rFonts w:cs="Times New Roman"/>
          <w:iCs/>
        </w:rPr>
        <w:t>;</w:t>
      </w:r>
      <w:r w:rsidR="00845017">
        <w:rPr>
          <w:rFonts w:cs="Times New Roman"/>
          <w:iCs/>
        </w:rPr>
        <w:t xml:space="preserve"> </w:t>
      </w:r>
      <w:r w:rsidRPr="00845017">
        <w:rPr>
          <w:rFonts w:cs="Times New Roman"/>
          <w:iCs/>
        </w:rPr>
        <w:t>and/.]</w:t>
      </w:r>
    </w:p>
    <w:p w14:paraId="3F8926B3" w14:textId="539CFCDC" w:rsidR="00B21D53" w:rsidRPr="00802756" w:rsidRDefault="000130D0">
      <w:pPr>
        <w:pStyle w:val="SimpleL2"/>
        <w:rPr>
          <w:rFonts w:cs="Times New Roman"/>
          <w:iCs/>
        </w:rPr>
      </w:pPr>
      <w:r>
        <w:rPr>
          <w:rFonts w:cs="Times New Roman"/>
          <w:b/>
          <w:iCs/>
        </w:rPr>
        <w:t>[[AGENT BANK]</w:t>
      </w:r>
      <w:r w:rsidRPr="00802756">
        <w:rPr>
          <w:rFonts w:cs="Times New Roman"/>
          <w:iCs/>
        </w:rPr>
        <w:t xml:space="preserve"> </w:t>
      </w:r>
      <w:r w:rsidRPr="00802756">
        <w:rPr>
          <w:rFonts w:cs="Times New Roman"/>
          <w:bCs/>
          <w:iCs/>
        </w:rPr>
        <w:t xml:space="preserve">in its capacity </w:t>
      </w:r>
      <w:r w:rsidRPr="00802756">
        <w:rPr>
          <w:rFonts w:cs="Times New Roman"/>
          <w:iCs/>
        </w:rPr>
        <w:t>as agent bank (the "</w:t>
      </w:r>
      <w:r w:rsidRPr="00802756">
        <w:rPr>
          <w:rFonts w:cs="Times New Roman"/>
          <w:b/>
          <w:iCs/>
        </w:rPr>
        <w:t>Agent Bank</w:t>
      </w:r>
      <w:r>
        <w:rPr>
          <w:rFonts w:cs="Times New Roman"/>
          <w:iCs/>
        </w:rPr>
        <w:t>").]</w:t>
      </w:r>
    </w:p>
    <w:p w14:paraId="0B9E7493" w14:textId="77777777" w:rsidR="00B21D53" w:rsidRDefault="000130D0">
      <w:pPr>
        <w:pStyle w:val="BodyText"/>
      </w:pPr>
      <w:r>
        <w:rPr>
          <w:b/>
        </w:rPr>
        <w:t>WHEREAS</w:t>
      </w:r>
    </w:p>
    <w:p w14:paraId="58EAF32F" w14:textId="77777777" w:rsidR="00B21D53" w:rsidRDefault="000130D0">
      <w:pPr>
        <w:pStyle w:val="SimpleL4"/>
        <w:rPr>
          <w:rFonts w:cs="Times New Roman"/>
        </w:rPr>
      </w:pPr>
      <w:r>
        <w:rPr>
          <w:rFonts w:cs="Times New Roman"/>
        </w:rPr>
        <w:t>The Issuer has authorised the creation and issue of [</w:t>
      </w:r>
      <w:r>
        <w:rPr>
          <w:rFonts w:cs="Times New Roman"/>
          <w:i/>
        </w:rPr>
        <w:t>currency</w:t>
      </w:r>
      <w:r>
        <w:rPr>
          <w:rFonts w:cs="Times New Roman"/>
        </w:rPr>
        <w:t>][</w:t>
      </w:r>
      <w:r>
        <w:rPr>
          <w:rFonts w:cs="Times New Roman"/>
          <w:i/>
        </w:rPr>
        <w:t>amount</w:t>
      </w:r>
      <w:r>
        <w:rPr>
          <w:rFonts w:cs="Times New Roman"/>
        </w:rPr>
        <w:t>] in aggregate principal amount of [</w:t>
      </w:r>
      <w:r>
        <w:rPr>
          <w:rFonts w:cs="Times New Roman"/>
          <w:i/>
        </w:rPr>
        <w:t>fixed rate/</w:t>
      </w:r>
      <w:r>
        <w:rPr>
          <w:rFonts w:cs="Times New Roman"/>
        </w:rPr>
        <w:t>Floating Rate] Notes due [</w:t>
      </w:r>
      <w:r>
        <w:rPr>
          <w:rFonts w:cs="Times New Roman"/>
          <w:i/>
        </w:rPr>
        <w:t>maturity</w:t>
      </w:r>
      <w:r>
        <w:rPr>
          <w:rFonts w:cs="Times New Roman"/>
        </w:rPr>
        <w:t>] (the "</w:t>
      </w:r>
      <w:r>
        <w:rPr>
          <w:rFonts w:cs="Times New Roman"/>
          <w:b/>
        </w:rPr>
        <w:t>Notes</w:t>
      </w:r>
      <w:r>
        <w:rPr>
          <w:rFonts w:cs="Times New Roman"/>
        </w:rPr>
        <w:t xml:space="preserve">"). </w:t>
      </w:r>
    </w:p>
    <w:p w14:paraId="48802C5D" w14:textId="77777777" w:rsidR="00B21D53" w:rsidRDefault="000130D0">
      <w:pPr>
        <w:pStyle w:val="SimpleL4"/>
        <w:rPr>
          <w:rFonts w:cs="Times New Roman"/>
        </w:rPr>
      </w:pPr>
      <w:r>
        <w:rPr>
          <w:rFonts w:cs="Times New Roman"/>
        </w:rPr>
        <w:t>The Notes will be constituted by a deed of covenant dated [</w:t>
      </w:r>
      <w:r>
        <w:rPr>
          <w:rFonts w:cs="Times New Roman"/>
          <w:i/>
        </w:rPr>
        <w:t>date</w:t>
      </w:r>
      <w:r>
        <w:rPr>
          <w:rFonts w:cs="Times New Roman"/>
        </w:rPr>
        <w:t>] (as amended or supplemented from time to time, the "</w:t>
      </w:r>
      <w:r>
        <w:rPr>
          <w:rFonts w:cs="Times New Roman"/>
          <w:b/>
        </w:rPr>
        <w:t>Deed of Covenant</w:t>
      </w:r>
      <w:r>
        <w:rPr>
          <w:rFonts w:cs="Times New Roman"/>
        </w:rPr>
        <w:t xml:space="preserve">") </w:t>
      </w:r>
      <w:proofErr w:type="gramStart"/>
      <w:r>
        <w:rPr>
          <w:rFonts w:cs="Times New Roman"/>
        </w:rPr>
        <w:t>entered into</w:t>
      </w:r>
      <w:proofErr w:type="gramEnd"/>
      <w:r>
        <w:rPr>
          <w:rFonts w:cs="Times New Roman"/>
        </w:rPr>
        <w:t xml:space="preserve"> by the Issuer.</w:t>
      </w:r>
    </w:p>
    <w:p w14:paraId="7EBF534C" w14:textId="5444D7C8" w:rsidR="00BC167C" w:rsidRDefault="000130D0">
      <w:pPr>
        <w:pStyle w:val="SimpleL4"/>
        <w:rPr>
          <w:rFonts w:cs="Times New Roman"/>
        </w:rPr>
      </w:pPr>
      <w:r>
        <w:rPr>
          <w:rFonts w:cs="Times New Roman"/>
        </w:rPr>
        <w:t xml:space="preserve">The Notes will be in </w:t>
      </w:r>
      <w:r w:rsidR="00BC167C">
        <w:rPr>
          <w:rFonts w:cs="Times New Roman"/>
        </w:rPr>
        <w:t xml:space="preserve">dematerialised form in </w:t>
      </w:r>
      <w:r>
        <w:rPr>
          <w:rFonts w:cs="Times New Roman"/>
        </w:rPr>
        <w:t>the denomination of [</w:t>
      </w:r>
      <w:r>
        <w:rPr>
          <w:rFonts w:cs="Times New Roman"/>
          <w:i/>
        </w:rPr>
        <w:t>currency</w:t>
      </w:r>
      <w:r>
        <w:rPr>
          <w:rFonts w:cs="Times New Roman"/>
        </w:rPr>
        <w:t>][</w:t>
      </w:r>
      <w:r>
        <w:rPr>
          <w:rFonts w:cs="Times New Roman"/>
          <w:i/>
        </w:rPr>
        <w:t>amount</w:t>
      </w:r>
      <w:r>
        <w:rPr>
          <w:rFonts w:cs="Times New Roman"/>
        </w:rPr>
        <w:t xml:space="preserve">]. </w:t>
      </w:r>
      <w:r w:rsidR="00BC167C" w:rsidRPr="00BC167C">
        <w:rPr>
          <w:rFonts w:cs="Times New Roman"/>
        </w:rPr>
        <w:t>No physical documents of ti</w:t>
      </w:r>
      <w:r w:rsidR="0049233A">
        <w:rPr>
          <w:rFonts w:cs="Times New Roman"/>
        </w:rPr>
        <w:t>t</w:t>
      </w:r>
      <w:r w:rsidR="00BC167C" w:rsidRPr="00BC167C">
        <w:rPr>
          <w:rFonts w:cs="Times New Roman"/>
        </w:rPr>
        <w:t>le will be issued in respect of the Notes</w:t>
      </w:r>
      <w:r w:rsidR="00BC167C">
        <w:rPr>
          <w:rFonts w:cs="Times New Roman"/>
        </w:rPr>
        <w:t xml:space="preserve">. </w:t>
      </w:r>
      <w:r w:rsidR="0069221E">
        <w:rPr>
          <w:rFonts w:cs="Times New Roman"/>
        </w:rPr>
        <w:t xml:space="preserve"> The Notes may, in certain circumstances as specified in the Conditions, be </w:t>
      </w:r>
      <w:r w:rsidR="007A702B">
        <w:rPr>
          <w:rFonts w:cs="Times New Roman"/>
        </w:rPr>
        <w:t xml:space="preserve">converted into </w:t>
      </w:r>
      <w:r w:rsidR="0069221E">
        <w:rPr>
          <w:rFonts w:cs="Times New Roman"/>
        </w:rPr>
        <w:t>Notes in uncertificated registered form.</w:t>
      </w:r>
    </w:p>
    <w:p w14:paraId="7832C0E7" w14:textId="3F3B7274" w:rsidR="00B21D53" w:rsidRDefault="0069221E">
      <w:pPr>
        <w:pStyle w:val="SimpleL4"/>
        <w:rPr>
          <w:rFonts w:cs="Times New Roman"/>
        </w:rPr>
      </w:pPr>
      <w:r>
        <w:rPr>
          <w:rFonts w:cs="Times New Roman"/>
        </w:rPr>
        <w:t xml:space="preserve">Each person recorded as a holder of a principal amount of the Notes in the Issuance Record maintained by the </w:t>
      </w:r>
      <w:r w:rsidR="009D6341">
        <w:rPr>
          <w:rFonts w:cs="Times New Roman"/>
        </w:rPr>
        <w:t xml:space="preserve">Common Recordkeeper will </w:t>
      </w:r>
      <w:r>
        <w:rPr>
          <w:rFonts w:cs="Times New Roman"/>
        </w:rPr>
        <w:t xml:space="preserve">hold legal title to such notes in an aggregate principal amount equal to the amount so recorded.  </w:t>
      </w:r>
      <w:r w:rsidR="00AF5131">
        <w:rPr>
          <w:rFonts w:cs="Times New Roman"/>
        </w:rPr>
        <w:t>Beneficial i</w:t>
      </w:r>
      <w:r w:rsidR="00BC167C">
        <w:rPr>
          <w:rFonts w:cs="Times New Roman"/>
        </w:rPr>
        <w:t>nterests</w:t>
      </w:r>
      <w:r>
        <w:rPr>
          <w:rFonts w:cs="Times New Roman"/>
        </w:rPr>
        <w:t xml:space="preserve"> </w:t>
      </w:r>
      <w:r w:rsidR="00BC167C">
        <w:rPr>
          <w:rFonts w:cs="Times New Roman"/>
        </w:rPr>
        <w:t>in the Notes will be</w:t>
      </w:r>
      <w:r w:rsidR="00B35258">
        <w:rPr>
          <w:rFonts w:cs="Times New Roman"/>
        </w:rPr>
        <w:t xml:space="preserve"> </w:t>
      </w:r>
      <w:r w:rsidR="005655BA">
        <w:rPr>
          <w:rFonts w:cs="Times New Roman"/>
        </w:rPr>
        <w:t xml:space="preserve">held and </w:t>
      </w:r>
      <w:r w:rsidR="00427DBE">
        <w:rPr>
          <w:rFonts w:cs="Times New Roman"/>
        </w:rPr>
        <w:t>transferred</w:t>
      </w:r>
      <w:r w:rsidR="00BC167C">
        <w:rPr>
          <w:rFonts w:cs="Times New Roman"/>
        </w:rPr>
        <w:t xml:space="preserve"> through the </w:t>
      </w:r>
      <w:r w:rsidR="0048461E">
        <w:rPr>
          <w:rFonts w:cs="Times New Roman"/>
        </w:rPr>
        <w:t>Clearing Systems</w:t>
      </w:r>
      <w:r w:rsidR="005655BA">
        <w:rPr>
          <w:rFonts w:cs="Times New Roman"/>
        </w:rPr>
        <w:t xml:space="preserve"> in accordance with their rules and operating procedures</w:t>
      </w:r>
      <w:r w:rsidR="00B35258">
        <w:rPr>
          <w:rFonts w:cs="Times New Roman"/>
        </w:rPr>
        <w:t xml:space="preserve"> (unless a Trigger Event (as defined in the Conditions) occurs)</w:t>
      </w:r>
      <w:r w:rsidR="00BC167C">
        <w:rPr>
          <w:rFonts w:cs="Times New Roman"/>
        </w:rPr>
        <w:t xml:space="preserve">. </w:t>
      </w:r>
      <w:r>
        <w:rPr>
          <w:rFonts w:cs="Times New Roman"/>
        </w:rPr>
        <w:t xml:space="preserve"> </w:t>
      </w:r>
    </w:p>
    <w:p w14:paraId="4E1F44F2" w14:textId="2F19FA4F" w:rsidR="00B21D53" w:rsidRDefault="000130D0">
      <w:pPr>
        <w:pStyle w:val="SimpleL4"/>
        <w:rPr>
          <w:rFonts w:cs="Times New Roman"/>
        </w:rPr>
      </w:pPr>
      <w:r>
        <w:rPr>
          <w:rFonts w:cs="Times New Roman"/>
        </w:rPr>
        <w:t xml:space="preserve">The Issuer, </w:t>
      </w:r>
      <w:r w:rsidR="003D42E3">
        <w:rPr>
          <w:rFonts w:cs="Times New Roman"/>
        </w:rPr>
        <w:t>[</w:t>
      </w:r>
      <w:r>
        <w:rPr>
          <w:rFonts w:cs="Times New Roman"/>
        </w:rPr>
        <w:t xml:space="preserve">the Agent Bank] and the </w:t>
      </w:r>
      <w:r w:rsidR="00845017">
        <w:rPr>
          <w:rFonts w:cs="Times New Roman"/>
        </w:rPr>
        <w:t xml:space="preserve">Fiscal </w:t>
      </w:r>
      <w:r>
        <w:rPr>
          <w:rFonts w:cs="Times New Roman"/>
        </w:rPr>
        <w:t>Agent wish to record certain arrangements which they have made in relation to the Notes.</w:t>
      </w:r>
    </w:p>
    <w:p w14:paraId="20A4C877" w14:textId="77777777" w:rsidR="00B21D53" w:rsidRDefault="000130D0">
      <w:pPr>
        <w:pStyle w:val="BodyText"/>
        <w:keepNext/>
      </w:pPr>
      <w:r>
        <w:rPr>
          <w:b/>
        </w:rPr>
        <w:t>IT IS AGREED</w:t>
      </w:r>
      <w:r>
        <w:t xml:space="preserve"> as follows:</w:t>
      </w:r>
    </w:p>
    <w:p w14:paraId="6CAB3AD2" w14:textId="66EEC553" w:rsidR="00B21D53" w:rsidRDefault="000130D0">
      <w:pPr>
        <w:pStyle w:val="LongStandardL1"/>
      </w:pPr>
      <w:bookmarkStart w:id="1" w:name="_Toc256000000"/>
      <w:bookmarkStart w:id="2" w:name="_Toc167862356"/>
      <w:bookmarkStart w:id="3" w:name="_Toc194331401"/>
      <w:r>
        <w:t>Interpretation</w:t>
      </w:r>
      <w:bookmarkEnd w:id="1"/>
      <w:bookmarkEnd w:id="2"/>
      <w:bookmarkEnd w:id="3"/>
    </w:p>
    <w:p w14:paraId="7FFC6FF7" w14:textId="77777777" w:rsidR="00B21D53" w:rsidRDefault="000130D0">
      <w:pPr>
        <w:pStyle w:val="LongStandardL2"/>
      </w:pPr>
      <w:r>
        <w:t>Definitions</w:t>
      </w:r>
    </w:p>
    <w:p w14:paraId="1260434E" w14:textId="77777777" w:rsidR="00B21D53" w:rsidRDefault="000130D0">
      <w:pPr>
        <w:pStyle w:val="BodyText1"/>
        <w:rPr>
          <w:rFonts w:cs="Times New Roman"/>
        </w:rPr>
      </w:pPr>
      <w:r>
        <w:rPr>
          <w:rFonts w:cs="Times New Roman"/>
        </w:rPr>
        <w:t>In this Agreement the following expressions have the following meanings:</w:t>
      </w:r>
    </w:p>
    <w:p w14:paraId="1202C275" w14:textId="76C40443" w:rsidR="00B21D53" w:rsidRDefault="004C5830">
      <w:pPr>
        <w:pStyle w:val="DefinitionsL1"/>
        <w:tabs>
          <w:tab w:val="clear" w:pos="720"/>
        </w:tabs>
        <w:rPr>
          <w:rFonts w:cs="Times New Roman"/>
        </w:rPr>
      </w:pPr>
      <w:r>
        <w:rPr>
          <w:rFonts w:cs="Times New Roman"/>
        </w:rPr>
        <w:t>[</w:t>
      </w:r>
      <w:r w:rsidR="000130D0">
        <w:rPr>
          <w:rFonts w:cs="Times New Roman"/>
        </w:rPr>
        <w:t>"</w:t>
      </w:r>
      <w:r w:rsidR="000130D0">
        <w:rPr>
          <w:rFonts w:cs="Times New Roman"/>
          <w:b/>
        </w:rPr>
        <w:t>Agents</w:t>
      </w:r>
      <w:r w:rsidR="000130D0">
        <w:rPr>
          <w:rFonts w:cs="Times New Roman"/>
        </w:rPr>
        <w:t xml:space="preserve">" means the Agent Bank and the </w:t>
      </w:r>
      <w:r w:rsidR="00845017">
        <w:rPr>
          <w:rFonts w:cs="Times New Roman"/>
        </w:rPr>
        <w:t xml:space="preserve">Fiscal </w:t>
      </w:r>
      <w:r w:rsidR="000130D0">
        <w:rPr>
          <w:rFonts w:cs="Times New Roman"/>
        </w:rPr>
        <w:t>Agent and "</w:t>
      </w:r>
      <w:r w:rsidR="000130D0">
        <w:rPr>
          <w:rFonts w:cs="Times New Roman"/>
          <w:b/>
        </w:rPr>
        <w:t>Agent</w:t>
      </w:r>
      <w:r w:rsidR="000130D0">
        <w:rPr>
          <w:rFonts w:cs="Times New Roman"/>
        </w:rPr>
        <w:t>" means any one of the Agents;</w:t>
      </w:r>
      <w:r>
        <w:rPr>
          <w:rFonts w:cs="Times New Roman"/>
        </w:rPr>
        <w:t>]</w:t>
      </w:r>
    </w:p>
    <w:p w14:paraId="5C055658" w14:textId="77777777" w:rsidR="00B21D53" w:rsidRDefault="000130D0">
      <w:pPr>
        <w:pStyle w:val="DefinitionsL1"/>
        <w:tabs>
          <w:tab w:val="clear" w:pos="720"/>
        </w:tabs>
      </w:pPr>
      <w:r>
        <w:t>"</w:t>
      </w:r>
      <w:r>
        <w:rPr>
          <w:b/>
        </w:rPr>
        <w:t>Code</w:t>
      </w:r>
      <w:r>
        <w:t xml:space="preserve">" means the US Internal Revenue Code of 1986, as </w:t>
      </w:r>
      <w:proofErr w:type="gramStart"/>
      <w:r>
        <w:t>amended;</w:t>
      </w:r>
      <w:proofErr w:type="gramEnd"/>
    </w:p>
    <w:p w14:paraId="3E17F8A8" w14:textId="42D26210" w:rsidR="00231B2D" w:rsidRPr="00231B2D" w:rsidRDefault="00231B2D" w:rsidP="00B35258">
      <w:pPr>
        <w:pStyle w:val="BodyText1"/>
      </w:pPr>
      <w:r>
        <w:rPr>
          <w:lang w:eastAsia="zh-CN"/>
        </w:rPr>
        <w:lastRenderedPageBreak/>
        <w:t>"</w:t>
      </w:r>
      <w:r>
        <w:rPr>
          <w:b/>
          <w:bCs/>
          <w:lang w:eastAsia="zh-CN"/>
        </w:rPr>
        <w:t>Common Service Provider</w:t>
      </w:r>
      <w:r>
        <w:rPr>
          <w:lang w:eastAsia="zh-CN"/>
        </w:rPr>
        <w:t xml:space="preserve">" means a person </w:t>
      </w:r>
      <w:r w:rsidR="00F62E09">
        <w:rPr>
          <w:lang w:eastAsia="zh-CN"/>
        </w:rPr>
        <w:t xml:space="preserve">appointed jointly by </w:t>
      </w:r>
      <w:r>
        <w:rPr>
          <w:lang w:eastAsia="zh-CN"/>
        </w:rPr>
        <w:t xml:space="preserve">the </w:t>
      </w:r>
      <w:r w:rsidR="003D42E3">
        <w:rPr>
          <w:lang w:eastAsia="zh-CN"/>
        </w:rPr>
        <w:t>Clearing System</w:t>
      </w:r>
      <w:r w:rsidR="00F62E09">
        <w:rPr>
          <w:lang w:eastAsia="zh-CN"/>
        </w:rPr>
        <w:t>s</w:t>
      </w:r>
      <w:r w:rsidR="003D42E3">
        <w:rPr>
          <w:lang w:eastAsia="zh-CN"/>
        </w:rPr>
        <w:t xml:space="preserve"> </w:t>
      </w:r>
      <w:r>
        <w:rPr>
          <w:lang w:eastAsia="zh-CN"/>
        </w:rPr>
        <w:t>to</w:t>
      </w:r>
      <w:r w:rsidR="00F62E09">
        <w:rPr>
          <w:lang w:eastAsia="zh-CN"/>
        </w:rPr>
        <w:t xml:space="preserve"> act on their behalf to service the </w:t>
      </w:r>
      <w:proofErr w:type="gramStart"/>
      <w:r w:rsidR="00F62E09">
        <w:rPr>
          <w:lang w:eastAsia="zh-CN"/>
        </w:rPr>
        <w:t>Notes;</w:t>
      </w:r>
      <w:proofErr w:type="gramEnd"/>
    </w:p>
    <w:p w14:paraId="7E34D64F" w14:textId="79566D84" w:rsidR="00B21D53" w:rsidRDefault="000130D0">
      <w:pPr>
        <w:pStyle w:val="DefinitionsL1"/>
        <w:tabs>
          <w:tab w:val="clear" w:pos="720"/>
        </w:tabs>
        <w:rPr>
          <w:rFonts w:cs="Times New Roman"/>
        </w:rPr>
      </w:pPr>
      <w:r>
        <w:rPr>
          <w:rFonts w:cs="Times New Roman"/>
        </w:rPr>
        <w:t>"</w:t>
      </w:r>
      <w:r>
        <w:rPr>
          <w:rFonts w:cs="Times New Roman"/>
          <w:b/>
        </w:rPr>
        <w:t>Conditions</w:t>
      </w:r>
      <w:r>
        <w:rPr>
          <w:rFonts w:cs="Times New Roman"/>
        </w:rPr>
        <w:t xml:space="preserve">" means the Terms and Conditions of the Notes (as scheduled to </w:t>
      </w:r>
      <w:r w:rsidR="00924336">
        <w:rPr>
          <w:rFonts w:cs="Times New Roman"/>
        </w:rPr>
        <w:t>the Deed of Covenant</w:t>
      </w:r>
      <w:r w:rsidR="0050091D">
        <w:rPr>
          <w:rFonts w:cs="Times New Roman"/>
        </w:rPr>
        <w:t>)</w:t>
      </w:r>
      <w:r w:rsidR="00231B2D">
        <w:rPr>
          <w:rFonts w:cs="Times New Roman"/>
        </w:rPr>
        <w:t xml:space="preserve"> </w:t>
      </w:r>
      <w:r>
        <w:rPr>
          <w:rFonts w:cs="Times New Roman"/>
        </w:rPr>
        <w:t>and as modified from time to time in accordance with their terms</w:t>
      </w:r>
      <w:r w:rsidR="00B35258">
        <w:rPr>
          <w:rFonts w:cs="Times New Roman"/>
        </w:rPr>
        <w:t xml:space="preserve"> (</w:t>
      </w:r>
      <w:r w:rsidR="00B35258" w:rsidRPr="00B35258">
        <w:rPr>
          <w:rFonts w:cs="Times New Roman"/>
        </w:rPr>
        <w:t xml:space="preserve">including, without limitation, Condition </w:t>
      </w:r>
      <w:r w:rsidR="00B35258" w:rsidRPr="00D35B89">
        <w:rPr>
          <w:rFonts w:cs="Times New Roman"/>
        </w:rPr>
        <w:t>1</w:t>
      </w:r>
      <w:r w:rsidR="00F84E11">
        <w:rPr>
          <w:rFonts w:cs="Times New Roman"/>
        </w:rPr>
        <w:t>7</w:t>
      </w:r>
      <w:r w:rsidR="00B35258" w:rsidRPr="00B35258">
        <w:rPr>
          <w:rFonts w:cs="Times New Roman"/>
        </w:rPr>
        <w:t>)</w:t>
      </w:r>
      <w:r>
        <w:rPr>
          <w:rFonts w:cs="Times New Roman"/>
        </w:rPr>
        <w:t>), and any reference to a numbered "</w:t>
      </w:r>
      <w:r>
        <w:rPr>
          <w:rFonts w:cs="Times New Roman"/>
          <w:b/>
        </w:rPr>
        <w:t>Condition</w:t>
      </w:r>
      <w:r>
        <w:rPr>
          <w:rFonts w:cs="Times New Roman"/>
        </w:rPr>
        <w:t xml:space="preserve">" is to the correspondingly numbered provision </w:t>
      </w:r>
      <w:proofErr w:type="gramStart"/>
      <w:r>
        <w:rPr>
          <w:rFonts w:cs="Times New Roman"/>
        </w:rPr>
        <w:t>thereof;</w:t>
      </w:r>
      <w:proofErr w:type="gramEnd"/>
    </w:p>
    <w:p w14:paraId="66B550C3" w14:textId="77777777" w:rsidR="00B21D53" w:rsidRDefault="000130D0">
      <w:pPr>
        <w:pStyle w:val="BodyText1"/>
        <w:rPr>
          <w:rFonts w:cs="Times New Roman"/>
        </w:rPr>
      </w:pPr>
      <w:r>
        <w:rPr>
          <w:rFonts w:cs="Times New Roman"/>
        </w:rPr>
        <w:t>"</w:t>
      </w:r>
      <w:r>
        <w:rPr>
          <w:rFonts w:cs="Times New Roman"/>
          <w:b/>
        </w:rPr>
        <w:t>[</w:t>
      </w:r>
      <w:r>
        <w:rPr>
          <w:rFonts w:cs="Times New Roman"/>
          <w:b/>
          <w:i/>
        </w:rPr>
        <w:t>currency abbreviation</w:t>
      </w:r>
      <w:r>
        <w:rPr>
          <w:rFonts w:cs="Times New Roman"/>
          <w:b/>
        </w:rPr>
        <w:t xml:space="preserve"> (e.g. U.S.$)]</w:t>
      </w:r>
      <w:r>
        <w:rPr>
          <w:rFonts w:cs="Times New Roman"/>
        </w:rPr>
        <w:t>" and "</w:t>
      </w:r>
      <w:r>
        <w:rPr>
          <w:rFonts w:cs="Times New Roman"/>
          <w:b/>
        </w:rPr>
        <w:t>[</w:t>
      </w:r>
      <w:r>
        <w:rPr>
          <w:rFonts w:cs="Times New Roman"/>
          <w:b/>
          <w:i/>
        </w:rPr>
        <w:t>currency in words</w:t>
      </w:r>
      <w:r>
        <w:rPr>
          <w:rFonts w:cs="Times New Roman"/>
          <w:b/>
        </w:rPr>
        <w:t>]</w:t>
      </w:r>
      <w:r>
        <w:rPr>
          <w:rFonts w:cs="Times New Roman"/>
        </w:rPr>
        <w:t>" denote the lawful currency for the time being of [country of currency of the issue</w:t>
      </w:r>
      <w:proofErr w:type="gramStart"/>
      <w:r>
        <w:rPr>
          <w:rFonts w:cs="Times New Roman"/>
        </w:rPr>
        <w:t>];</w:t>
      </w:r>
      <w:proofErr w:type="gramEnd"/>
    </w:p>
    <w:p w14:paraId="54E84478" w14:textId="7E790A42" w:rsidR="00B21D53" w:rsidRDefault="000130D0">
      <w:pPr>
        <w:pStyle w:val="DefinitionsL1"/>
        <w:tabs>
          <w:tab w:val="clear" w:pos="720"/>
        </w:tabs>
        <w:rPr>
          <w:rFonts w:cs="Times New Roman"/>
        </w:rPr>
      </w:pPr>
      <w:r w:rsidRPr="0027491B">
        <w:rPr>
          <w:rFonts w:cs="Times New Roman"/>
        </w:rPr>
        <w:t>"</w:t>
      </w:r>
      <w:r w:rsidRPr="0027491B">
        <w:rPr>
          <w:rFonts w:cs="Times New Roman"/>
          <w:b/>
        </w:rPr>
        <w:t>[</w:t>
      </w:r>
      <w:r w:rsidRPr="0027491B">
        <w:rPr>
          <w:rFonts w:cs="Times New Roman"/>
          <w:b/>
          <w:i/>
        </w:rPr>
        <w:t>Currency Centre</w:t>
      </w:r>
      <w:r w:rsidRPr="0027491B">
        <w:rPr>
          <w:rFonts w:cs="Times New Roman"/>
          <w:b/>
        </w:rPr>
        <w:t>]</w:t>
      </w:r>
      <w:r w:rsidRPr="0027491B">
        <w:rPr>
          <w:rFonts w:cs="Times New Roman"/>
          <w:b/>
          <w:bCs/>
        </w:rPr>
        <w:t xml:space="preserve"> </w:t>
      </w:r>
      <w:r w:rsidRPr="0027491B">
        <w:rPr>
          <w:rFonts w:cs="Times New Roman"/>
          <w:b/>
        </w:rPr>
        <w:t>Banking Day</w:t>
      </w:r>
      <w:r w:rsidRPr="0027491B">
        <w:rPr>
          <w:rFonts w:cs="Times New Roman"/>
        </w:rPr>
        <w:t>" means a day (other than a Saturday or a Sunday) on which commercial banks are open for business (including dealings in foreign exchange and foreign currency deposits) in [currency centre</w:t>
      </w:r>
      <w:proofErr w:type="gramStart"/>
      <w:r w:rsidRPr="0027491B">
        <w:rPr>
          <w:rFonts w:cs="Times New Roman"/>
        </w:rPr>
        <w:t>];</w:t>
      </w:r>
      <w:proofErr w:type="gramEnd"/>
    </w:p>
    <w:p w14:paraId="34958147" w14:textId="4D088C71" w:rsidR="007633A3" w:rsidRPr="007633A3" w:rsidRDefault="007633A3" w:rsidP="007633A3">
      <w:pPr>
        <w:pStyle w:val="BodyText1"/>
        <w:rPr>
          <w:lang w:eastAsia="zh-CN"/>
        </w:rPr>
      </w:pPr>
      <w:r>
        <w:rPr>
          <w:lang w:eastAsia="zh-CN"/>
        </w:rPr>
        <w:t>"</w:t>
      </w:r>
      <w:r w:rsidRPr="007633A3">
        <w:rPr>
          <w:b/>
          <w:bCs/>
          <w:lang w:eastAsia="zh-CN"/>
        </w:rPr>
        <w:t>Issuer-ICSDs Agreement</w:t>
      </w:r>
      <w:r>
        <w:rPr>
          <w:lang w:eastAsia="zh-CN"/>
        </w:rPr>
        <w:t>" means the Issuer-ICSDs agreement dated [</w:t>
      </w:r>
      <w:r w:rsidRPr="007633A3">
        <w:rPr>
          <w:i/>
          <w:iCs/>
          <w:lang w:eastAsia="zh-CN"/>
        </w:rPr>
        <w:t>date</w:t>
      </w:r>
      <w:r>
        <w:rPr>
          <w:lang w:eastAsia="zh-CN"/>
        </w:rPr>
        <w:t xml:space="preserve">] </w:t>
      </w:r>
      <w:proofErr w:type="gramStart"/>
      <w:r>
        <w:rPr>
          <w:lang w:eastAsia="zh-CN"/>
        </w:rPr>
        <w:t>entered into</w:t>
      </w:r>
      <w:proofErr w:type="gramEnd"/>
      <w:r>
        <w:rPr>
          <w:lang w:eastAsia="zh-CN"/>
        </w:rPr>
        <w:t xml:space="preserve"> by the Issuer and the Clearing </w:t>
      </w:r>
      <w:proofErr w:type="gramStart"/>
      <w:r>
        <w:rPr>
          <w:lang w:eastAsia="zh-CN"/>
        </w:rPr>
        <w:t>Systems;</w:t>
      </w:r>
      <w:proofErr w:type="gramEnd"/>
    </w:p>
    <w:p w14:paraId="3E2A96C4" w14:textId="048B82E3" w:rsidR="00E40A58" w:rsidRPr="00957D88" w:rsidRDefault="000130D0">
      <w:pPr>
        <w:pStyle w:val="DefinitionsL1"/>
        <w:tabs>
          <w:tab w:val="clear" w:pos="720"/>
        </w:tabs>
        <w:rPr>
          <w:rFonts w:cs="Times New Roman"/>
        </w:rPr>
      </w:pPr>
      <w:r w:rsidRPr="00957D88">
        <w:rPr>
          <w:rFonts w:cs="Times New Roman"/>
        </w:rPr>
        <w:t>"</w:t>
      </w:r>
      <w:r w:rsidRPr="00957D88">
        <w:rPr>
          <w:rFonts w:cs="Times New Roman"/>
          <w:b/>
        </w:rPr>
        <w:t>Local Banking Day</w:t>
      </w:r>
      <w:r w:rsidRPr="00957D88">
        <w:rPr>
          <w:rFonts w:cs="Times New Roman"/>
        </w:rPr>
        <w:t xml:space="preserve">" means a day (other than a Saturday or a Sunday) on which commercial banks are open for business (including dealings in foreign exchange and foreign currency deposits) in the city in which the Fiscal Agent has its Specified </w:t>
      </w:r>
      <w:proofErr w:type="gramStart"/>
      <w:r w:rsidRPr="00957D88">
        <w:rPr>
          <w:rFonts w:cs="Times New Roman"/>
        </w:rPr>
        <w:t>Office;</w:t>
      </w:r>
      <w:proofErr w:type="gramEnd"/>
    </w:p>
    <w:p w14:paraId="02E6BACC" w14:textId="77777777" w:rsidR="00B21D53" w:rsidRPr="008709B0" w:rsidRDefault="000130D0">
      <w:pPr>
        <w:pStyle w:val="DefinitionsL1"/>
        <w:tabs>
          <w:tab w:val="clear" w:pos="720"/>
        </w:tabs>
        <w:rPr>
          <w:rFonts w:cs="Times New Roman"/>
        </w:rPr>
      </w:pPr>
      <w:r w:rsidRPr="008709B0">
        <w:rPr>
          <w:rFonts w:cs="Times New Roman"/>
        </w:rPr>
        <w:t>"</w:t>
      </w:r>
      <w:r w:rsidRPr="008709B0">
        <w:rPr>
          <w:rFonts w:cs="Times New Roman"/>
          <w:b/>
        </w:rPr>
        <w:t>Local Time</w:t>
      </w:r>
      <w:r w:rsidRPr="008709B0">
        <w:rPr>
          <w:rFonts w:cs="Times New Roman"/>
        </w:rPr>
        <w:t xml:space="preserve">" means the time in the city in which the Fiscal Agent has its Specified </w:t>
      </w:r>
      <w:proofErr w:type="gramStart"/>
      <w:r w:rsidRPr="008709B0">
        <w:rPr>
          <w:rFonts w:cs="Times New Roman"/>
        </w:rPr>
        <w:t>Office;</w:t>
      </w:r>
      <w:proofErr w:type="gramEnd"/>
    </w:p>
    <w:p w14:paraId="6898C334" w14:textId="20B63E9D" w:rsidR="00B21D53" w:rsidRDefault="000130D0">
      <w:pPr>
        <w:pStyle w:val="BodyText1"/>
        <w:rPr>
          <w:lang w:eastAsia="zh-CN"/>
        </w:rPr>
      </w:pPr>
      <w:r>
        <w:rPr>
          <w:lang w:eastAsia="zh-CN"/>
        </w:rPr>
        <w:t>"</w:t>
      </w:r>
      <w:r>
        <w:rPr>
          <w:b/>
          <w:lang w:eastAsia="zh-CN"/>
        </w:rPr>
        <w:t>Fiscal Agent</w:t>
      </w:r>
      <w:r w:rsidR="004C5830">
        <w:rPr>
          <w:lang w:eastAsia="zh-CN"/>
        </w:rPr>
        <w:t xml:space="preserve">"[and </w:t>
      </w:r>
      <w:r>
        <w:rPr>
          <w:lang w:eastAsia="zh-CN"/>
        </w:rPr>
        <w:t>"</w:t>
      </w:r>
      <w:r>
        <w:rPr>
          <w:b/>
          <w:lang w:eastAsia="zh-CN"/>
        </w:rPr>
        <w:t>Agent Bank</w:t>
      </w:r>
      <w:r>
        <w:rPr>
          <w:lang w:eastAsia="zh-CN"/>
        </w:rPr>
        <w:t xml:space="preserve">"] include any successors thereto appointed from time to time in accordance with </w:t>
      </w:r>
      <w:r w:rsidR="001E5776">
        <w:rPr>
          <w:lang w:eastAsia="zh-CN"/>
        </w:rPr>
        <w:t xml:space="preserve">Clause </w:t>
      </w:r>
      <w:r w:rsidR="001E5776">
        <w:rPr>
          <w:highlight w:val="green"/>
          <w:lang w:eastAsia="zh-CN"/>
        </w:rPr>
        <w:fldChar w:fldCharType="begin"/>
      </w:r>
      <w:r w:rsidR="001E5776">
        <w:rPr>
          <w:lang w:eastAsia="zh-CN"/>
        </w:rPr>
        <w:instrText xml:space="preserve"> REF _Ref194329334 \r \h </w:instrText>
      </w:r>
      <w:r w:rsidR="001E5776">
        <w:rPr>
          <w:highlight w:val="green"/>
          <w:lang w:eastAsia="zh-CN"/>
        </w:rPr>
      </w:r>
      <w:r w:rsidR="001E5776">
        <w:rPr>
          <w:highlight w:val="green"/>
          <w:lang w:eastAsia="zh-CN"/>
        </w:rPr>
        <w:fldChar w:fldCharType="separate"/>
      </w:r>
      <w:r w:rsidR="001E5776">
        <w:rPr>
          <w:lang w:eastAsia="zh-CN"/>
        </w:rPr>
        <w:t>9</w:t>
      </w:r>
      <w:r w:rsidR="001E5776">
        <w:rPr>
          <w:highlight w:val="green"/>
          <w:lang w:eastAsia="zh-CN"/>
        </w:rPr>
        <w:fldChar w:fldCharType="end"/>
      </w:r>
      <w:r>
        <w:rPr>
          <w:lang w:eastAsia="zh-CN"/>
        </w:rPr>
        <w:t xml:space="preserve"> (</w:t>
      </w:r>
      <w:r>
        <w:rPr>
          <w:i/>
          <w:lang w:eastAsia="zh-CN"/>
        </w:rPr>
        <w:t>Terms of Appointment</w:t>
      </w:r>
      <w:r>
        <w:rPr>
          <w:lang w:eastAsia="zh-CN"/>
        </w:rPr>
        <w:t>) [and any of their respective Successors</w:t>
      </w:r>
      <w:proofErr w:type="gramStart"/>
      <w:r>
        <w:rPr>
          <w:lang w:eastAsia="zh-CN"/>
        </w:rPr>
        <w:t>];</w:t>
      </w:r>
      <w:proofErr w:type="gramEnd"/>
    </w:p>
    <w:p w14:paraId="65B88C51" w14:textId="11F44470" w:rsidR="0019786F" w:rsidRDefault="0019786F" w:rsidP="0019786F">
      <w:pPr>
        <w:pStyle w:val="BodyText1"/>
      </w:pPr>
      <w:r w:rsidRPr="0019786F">
        <w:t>["</w:t>
      </w:r>
      <w:r w:rsidRPr="0019786F">
        <w:rPr>
          <w:b/>
        </w:rPr>
        <w:t>Put Option Notice</w:t>
      </w:r>
      <w:r w:rsidRPr="0019786F">
        <w:t>" means</w:t>
      </w:r>
      <w:r>
        <w:t xml:space="preserve">, if a </w:t>
      </w:r>
      <w:r w:rsidR="00810EDB">
        <w:t xml:space="preserve"> </w:t>
      </w:r>
      <w:r w:rsidR="00810EDB">
        <w:rPr>
          <w:rFonts w:cs="Times New Roman"/>
        </w:rPr>
        <w:t>Conversion Register</w:t>
      </w:r>
      <w:r w:rsidR="00810EDB">
        <w:t xml:space="preserve"> </w:t>
      </w:r>
      <w:r>
        <w:t xml:space="preserve">has </w:t>
      </w:r>
      <w:r w:rsidR="00810EDB">
        <w:t xml:space="preserve">been created </w:t>
      </w:r>
      <w:r w:rsidR="00E84E68" w:rsidRPr="0050091D">
        <w:rPr>
          <w:rFonts w:cs="Times New Roman"/>
          <w:bCs/>
          <w:iCs/>
        </w:rPr>
        <w:t>and the Conditions are deemed to be amended pursuant to Condition 1</w:t>
      </w:r>
      <w:r w:rsidR="00E84E68">
        <w:rPr>
          <w:rFonts w:cs="Times New Roman"/>
          <w:bCs/>
          <w:iCs/>
        </w:rPr>
        <w:t>7</w:t>
      </w:r>
      <w:r w:rsidR="00E84E68" w:rsidRPr="0050091D">
        <w:rPr>
          <w:rFonts w:cs="Times New Roman"/>
          <w:bCs/>
          <w:iCs/>
        </w:rPr>
        <w:t>(b)</w:t>
      </w:r>
      <w:r w:rsidR="00EC48F6">
        <w:t>,</w:t>
      </w:r>
      <w:r w:rsidRPr="0019786F">
        <w:t xml:space="preserve"> a notice of exercise relating to the put option contained in Condition </w:t>
      </w:r>
      <w:r w:rsidR="00EC48F6">
        <w:t>5(c)</w:t>
      </w:r>
      <w:r w:rsidRPr="0019786F">
        <w:t xml:space="preserve"> (</w:t>
      </w:r>
      <w:r w:rsidRPr="0019786F">
        <w:rPr>
          <w:i/>
          <w:iCs/>
        </w:rPr>
        <w:t>Redemption at the option of Noteholders</w:t>
      </w:r>
      <w:r w:rsidRPr="0019786F">
        <w:t>)</w:t>
      </w:r>
      <w:r w:rsidR="00EC48F6">
        <w:t xml:space="preserve"> </w:t>
      </w:r>
      <w:r w:rsidR="00E84E68">
        <w:t>(</w:t>
      </w:r>
      <w:r w:rsidR="00EC48F6">
        <w:t xml:space="preserve">of </w:t>
      </w:r>
      <w:r w:rsidR="00E84E68">
        <w:t xml:space="preserve">such </w:t>
      </w:r>
      <w:r w:rsidR="00EC48F6">
        <w:t>amended Condition</w:t>
      </w:r>
      <w:r w:rsidR="00E84E68">
        <w:t>s)</w:t>
      </w:r>
      <w:r w:rsidRPr="0019786F">
        <w:t xml:space="preserve"> substantially in the form set out in Schedule [•] (</w:t>
      </w:r>
      <w:r w:rsidR="00EC48F6" w:rsidRPr="00E84E68">
        <w:rPr>
          <w:i/>
          <w:iCs/>
        </w:rPr>
        <w:t>Form of Put Option Notice</w:t>
      </w:r>
      <w:r w:rsidR="00EC48F6">
        <w:t>)</w:t>
      </w:r>
      <w:r w:rsidRPr="0019786F">
        <w:t xml:space="preserve"> or such other form as may from time to time be agreed between the Issuer and the Fiscal Agent;]</w:t>
      </w:r>
    </w:p>
    <w:p w14:paraId="7BFBA7E6" w14:textId="100C955C" w:rsidR="00B21D53" w:rsidRDefault="000130D0">
      <w:pPr>
        <w:pStyle w:val="DefinitionsL1"/>
        <w:keepNext/>
        <w:tabs>
          <w:tab w:val="clear" w:pos="720"/>
        </w:tabs>
        <w:rPr>
          <w:rFonts w:cs="Times New Roman"/>
        </w:rPr>
      </w:pPr>
      <w:r>
        <w:rPr>
          <w:rFonts w:cs="Times New Roman"/>
        </w:rPr>
        <w:t>"</w:t>
      </w:r>
      <w:r>
        <w:rPr>
          <w:rFonts w:cs="Times New Roman"/>
          <w:b/>
        </w:rPr>
        <w:t>Specified Office</w:t>
      </w:r>
      <w:r>
        <w:rPr>
          <w:rFonts w:cs="Times New Roman"/>
        </w:rPr>
        <w:t xml:space="preserve">" means, in relation to </w:t>
      </w:r>
      <w:r w:rsidR="00FA3E68">
        <w:rPr>
          <w:rFonts w:cs="Times New Roman"/>
        </w:rPr>
        <w:t>[the Fiscal Agent] [</w:t>
      </w:r>
      <w:r>
        <w:rPr>
          <w:rFonts w:cs="Times New Roman"/>
        </w:rPr>
        <w:t>any Agent</w:t>
      </w:r>
      <w:r w:rsidR="00FA3E68">
        <w:rPr>
          <w:rFonts w:cs="Times New Roman"/>
        </w:rPr>
        <w:t>]</w:t>
      </w:r>
      <w:r>
        <w:rPr>
          <w:rFonts w:cs="Times New Roman"/>
        </w:rPr>
        <w:t>:</w:t>
      </w:r>
    </w:p>
    <w:p w14:paraId="0065302C" w14:textId="7065D95F" w:rsidR="00B21D53" w:rsidRDefault="000130D0">
      <w:pPr>
        <w:pStyle w:val="DefinitionsL2"/>
        <w:rPr>
          <w:rFonts w:cs="Times New Roman"/>
        </w:rPr>
      </w:pPr>
      <w:r>
        <w:rPr>
          <w:rFonts w:cs="Times New Roman"/>
        </w:rPr>
        <w:t xml:space="preserve">the office specified against its name in </w:t>
      </w:r>
      <w:r w:rsidR="001E5776">
        <w:rPr>
          <w:rFonts w:cs="Times New Roman"/>
          <w:highlight w:val="green"/>
        </w:rPr>
        <w:fldChar w:fldCharType="begin"/>
      </w:r>
      <w:r w:rsidR="001E5776">
        <w:rPr>
          <w:rFonts w:cs="Times New Roman"/>
        </w:rPr>
        <w:instrText xml:space="preserve"> REF _Ref194329452 \r \h </w:instrText>
      </w:r>
      <w:r w:rsidR="001E5776">
        <w:rPr>
          <w:rFonts w:cs="Times New Roman"/>
          <w:highlight w:val="green"/>
        </w:rPr>
      </w:r>
      <w:r w:rsidR="001E5776">
        <w:rPr>
          <w:rFonts w:cs="Times New Roman"/>
          <w:highlight w:val="green"/>
        </w:rPr>
        <w:fldChar w:fldCharType="separate"/>
      </w:r>
      <w:r w:rsidR="001E5776">
        <w:rPr>
          <w:rFonts w:cs="Times New Roman"/>
        </w:rPr>
        <w:t>Schedule 3</w:t>
      </w:r>
      <w:r w:rsidR="001E5776">
        <w:rPr>
          <w:rFonts w:cs="Times New Roman"/>
          <w:highlight w:val="green"/>
        </w:rPr>
        <w:fldChar w:fldCharType="end"/>
      </w:r>
      <w:r>
        <w:rPr>
          <w:rFonts w:cs="Times New Roman"/>
        </w:rPr>
        <w:t xml:space="preserve"> (</w:t>
      </w:r>
      <w:r>
        <w:rPr>
          <w:rFonts w:cs="Times New Roman"/>
          <w:i/>
        </w:rPr>
        <w:t>Specified Offices of the Agents</w:t>
      </w:r>
      <w:r>
        <w:rPr>
          <w:rFonts w:cs="Times New Roman"/>
        </w:rPr>
        <w:t>); or</w:t>
      </w:r>
    </w:p>
    <w:p w14:paraId="44F5C726" w14:textId="4C089429" w:rsidR="00B21D53" w:rsidRDefault="000130D0">
      <w:pPr>
        <w:pStyle w:val="DefinitionsL2"/>
        <w:rPr>
          <w:rFonts w:cs="Times New Roman"/>
        </w:rPr>
      </w:pPr>
      <w:r>
        <w:rPr>
          <w:rFonts w:cs="Times New Roman"/>
        </w:rPr>
        <w:t xml:space="preserve">such other office as </w:t>
      </w:r>
      <w:r w:rsidR="00FA3E68">
        <w:rPr>
          <w:rFonts w:cs="Times New Roman"/>
        </w:rPr>
        <w:t xml:space="preserve">[the Fiscal </w:t>
      </w:r>
      <w:proofErr w:type="gramStart"/>
      <w:r w:rsidR="00FA3E68">
        <w:rPr>
          <w:rFonts w:cs="Times New Roman"/>
        </w:rPr>
        <w:t>Agent][</w:t>
      </w:r>
      <w:proofErr w:type="gramEnd"/>
      <w:r>
        <w:rPr>
          <w:rFonts w:cs="Times New Roman"/>
        </w:rPr>
        <w:t>such Agent</w:t>
      </w:r>
      <w:r w:rsidR="00FA3E68">
        <w:rPr>
          <w:rFonts w:cs="Times New Roman"/>
        </w:rPr>
        <w:t>]</w:t>
      </w:r>
      <w:r>
        <w:rPr>
          <w:rFonts w:cs="Times New Roman"/>
        </w:rPr>
        <w:t xml:space="preserve"> may specify in accordance </w:t>
      </w:r>
      <w:r w:rsidRPr="00EC30D0">
        <w:rPr>
          <w:rFonts w:cs="Times New Roman"/>
        </w:rPr>
        <w:t xml:space="preserve">with Clause </w:t>
      </w:r>
      <w:r w:rsidR="001E5776" w:rsidRPr="00EC30D0">
        <w:fldChar w:fldCharType="begin"/>
      </w:r>
      <w:r w:rsidR="001E5776" w:rsidRPr="00EC30D0">
        <w:rPr>
          <w:rFonts w:cs="Times New Roman"/>
        </w:rPr>
        <w:instrText xml:space="preserve"> REF _Ref194329481 \r \h </w:instrText>
      </w:r>
      <w:r w:rsidR="00EC30D0">
        <w:instrText xml:space="preserve"> \* MERGEFORMAT </w:instrText>
      </w:r>
      <w:r w:rsidR="001E5776" w:rsidRPr="00EC30D0">
        <w:fldChar w:fldCharType="separate"/>
      </w:r>
      <w:r w:rsidR="001E5776" w:rsidRPr="00EC30D0">
        <w:rPr>
          <w:rFonts w:cs="Times New Roman"/>
        </w:rPr>
        <w:t>10</w:t>
      </w:r>
      <w:r w:rsidR="001E5776" w:rsidRPr="00EC30D0">
        <w:fldChar w:fldCharType="end"/>
      </w:r>
      <w:r>
        <w:rPr>
          <w:rFonts w:cs="Times New Roman"/>
        </w:rPr>
        <w:t xml:space="preserve"> (</w:t>
      </w:r>
      <w:r>
        <w:rPr>
          <w:rFonts w:cs="Times New Roman"/>
          <w:i/>
        </w:rPr>
        <w:t>Changes in Specified Offices</w:t>
      </w:r>
      <w:r>
        <w:rPr>
          <w:rFonts w:cs="Times New Roman"/>
        </w:rPr>
        <w:t>); and</w:t>
      </w:r>
    </w:p>
    <w:p w14:paraId="23E5DB5E" w14:textId="77777777" w:rsidR="00B21D53" w:rsidRDefault="000130D0">
      <w:pPr>
        <w:pStyle w:val="DefinitionsL1"/>
        <w:tabs>
          <w:tab w:val="clear" w:pos="720"/>
        </w:tabs>
        <w:rPr>
          <w:rFonts w:cs="Times New Roman"/>
        </w:rPr>
      </w:pPr>
      <w:r>
        <w:rPr>
          <w:rFonts w:cs="Times New Roman"/>
        </w:rPr>
        <w:t>"</w:t>
      </w:r>
      <w:r>
        <w:rPr>
          <w:rFonts w:cs="Times New Roman"/>
          <w:b/>
        </w:rPr>
        <w:t>Successor</w:t>
      </w:r>
      <w:r>
        <w:rPr>
          <w:rFonts w:cs="Times New Roman"/>
        </w:rPr>
        <w:t>" means, in relation to any person, an assignee or successor in title of such person who, under the law of its jurisdiction of incorporation or domicile, has assumed the rights and obligations of such person under this Agreement or to which under such laws the same have been transferred.</w:t>
      </w:r>
    </w:p>
    <w:p w14:paraId="441D6FDA" w14:textId="77777777" w:rsidR="00B21D53" w:rsidRDefault="000130D0">
      <w:pPr>
        <w:pStyle w:val="LongStandardL2"/>
      </w:pPr>
      <w:r>
        <w:t>Meaning of outstanding</w:t>
      </w:r>
    </w:p>
    <w:p w14:paraId="3858DBB5" w14:textId="77777777" w:rsidR="00B21D53" w:rsidRDefault="000130D0">
      <w:pPr>
        <w:pStyle w:val="BodyText1"/>
        <w:keepNext/>
        <w:rPr>
          <w:rFonts w:cs="Times New Roman"/>
        </w:rPr>
      </w:pPr>
      <w:r>
        <w:rPr>
          <w:rFonts w:cs="Times New Roman"/>
        </w:rPr>
        <w:t xml:space="preserve">For the purposes of this Agreement and the Conditions (but without prejudice to its status for any other purpose), a Note shall </w:t>
      </w:r>
      <w:proofErr w:type="gramStart"/>
      <w:r>
        <w:rPr>
          <w:rFonts w:cs="Times New Roman"/>
        </w:rPr>
        <w:t>be considered to be</w:t>
      </w:r>
      <w:proofErr w:type="gramEnd"/>
      <w:r>
        <w:rPr>
          <w:rFonts w:cs="Times New Roman"/>
        </w:rPr>
        <w:t xml:space="preserve"> "</w:t>
      </w:r>
      <w:r>
        <w:rPr>
          <w:rFonts w:cs="Times New Roman"/>
          <w:b/>
        </w:rPr>
        <w:t>outstanding</w:t>
      </w:r>
      <w:r>
        <w:rPr>
          <w:rFonts w:cs="Times New Roman"/>
        </w:rPr>
        <w:t>" unless one or more of the following events has occurred:</w:t>
      </w:r>
    </w:p>
    <w:p w14:paraId="43F17C9B" w14:textId="60553901" w:rsidR="00B21D53" w:rsidRDefault="000130D0">
      <w:pPr>
        <w:pStyle w:val="LongStandardL3"/>
      </w:pPr>
      <w:r>
        <w:t xml:space="preserve">it has been redeemed in full, or purchased under Condition </w:t>
      </w:r>
      <w:r w:rsidR="00F84E11">
        <w:t>5</w:t>
      </w:r>
      <w:r w:rsidR="00BE7D8D">
        <w:t>(g)</w:t>
      </w:r>
      <w:r>
        <w:t xml:space="preserve"> (</w:t>
      </w:r>
      <w:r>
        <w:rPr>
          <w:i/>
        </w:rPr>
        <w:t>Redemption and Purchase - Purchase</w:t>
      </w:r>
      <w:r>
        <w:t xml:space="preserve">), and in either case has been cancelled in accordance with Condition </w:t>
      </w:r>
      <w:r w:rsidR="00F84E11">
        <w:t>5(h)</w:t>
      </w:r>
      <w:r>
        <w:t xml:space="preserve"> (</w:t>
      </w:r>
      <w:r>
        <w:rPr>
          <w:i/>
        </w:rPr>
        <w:t>Redemption and Purchase - Cancellation</w:t>
      </w:r>
      <w:proofErr w:type="gramStart"/>
      <w:r>
        <w:t>);</w:t>
      </w:r>
      <w:proofErr w:type="gramEnd"/>
    </w:p>
    <w:p w14:paraId="75B6D5B5" w14:textId="01492694" w:rsidR="00B21D53" w:rsidRDefault="000130D0" w:rsidP="00F84E11">
      <w:pPr>
        <w:pStyle w:val="LongStandardL3"/>
      </w:pPr>
      <w:r>
        <w:t>the due date for its redemption in full has occurred and all sums due in respect of such Note (including all accrued interest) have been received by the Fiscal Agent;</w:t>
      </w:r>
      <w:r w:rsidR="00F84E11">
        <w:t xml:space="preserve"> </w:t>
      </w:r>
      <w:r>
        <w:t>or</w:t>
      </w:r>
    </w:p>
    <w:p w14:paraId="02318621" w14:textId="36ACAEBE" w:rsidR="00B21D53" w:rsidRDefault="000130D0">
      <w:pPr>
        <w:pStyle w:val="LongStandardL3"/>
      </w:pPr>
      <w:r>
        <w:t xml:space="preserve">for the purposes of </w:t>
      </w:r>
      <w:r w:rsidR="001E5776" w:rsidRPr="00EC30D0">
        <w:fldChar w:fldCharType="begin"/>
      </w:r>
      <w:r w:rsidR="001E5776" w:rsidRPr="00EC30D0">
        <w:instrText xml:space="preserve"> REF _Ref194329523 \r \h </w:instrText>
      </w:r>
      <w:r w:rsidR="00EC30D0">
        <w:instrText xml:space="preserve"> \* MERGEFORMAT </w:instrText>
      </w:r>
      <w:r w:rsidR="001E5776" w:rsidRPr="00EC30D0">
        <w:fldChar w:fldCharType="separate"/>
      </w:r>
      <w:r w:rsidR="001E5776" w:rsidRPr="00EC30D0">
        <w:t>Schedule 1</w:t>
      </w:r>
      <w:r w:rsidR="001E5776" w:rsidRPr="00EC30D0">
        <w:fldChar w:fldCharType="end"/>
      </w:r>
      <w:r>
        <w:t xml:space="preserve"> (</w:t>
      </w:r>
      <w:r>
        <w:rPr>
          <w:i/>
        </w:rPr>
        <w:t>Provisions for Meetings of the Noteholders</w:t>
      </w:r>
      <w:r>
        <w:t>) only, it is held by, or by any person for the benefit of, the Issuer</w:t>
      </w:r>
      <w:r w:rsidR="00853BB5">
        <w:t>.</w:t>
      </w:r>
    </w:p>
    <w:p w14:paraId="40F35FC1" w14:textId="7895A51F" w:rsidR="00B21D53" w:rsidRDefault="000130D0">
      <w:pPr>
        <w:pStyle w:val="LongStandardL2"/>
      </w:pPr>
      <w:r>
        <w:t>Records</w:t>
      </w:r>
    </w:p>
    <w:p w14:paraId="53AD38B2" w14:textId="75DA83DE" w:rsidR="00B21D53" w:rsidRDefault="000130D0">
      <w:pPr>
        <w:pStyle w:val="BodyText1"/>
        <w:rPr>
          <w:rFonts w:cs="Times New Roman"/>
        </w:rPr>
      </w:pPr>
      <w:r>
        <w:rPr>
          <w:rFonts w:cs="Times New Roman"/>
        </w:rPr>
        <w:t>Any reference in this Agreement to the records of a</w:t>
      </w:r>
      <w:r w:rsidR="00B35258">
        <w:rPr>
          <w:rFonts w:cs="Times New Roman"/>
        </w:rPr>
        <w:t xml:space="preserve"> Clearing System </w:t>
      </w:r>
      <w:r>
        <w:rPr>
          <w:rFonts w:cs="Times New Roman"/>
        </w:rPr>
        <w:t xml:space="preserve">shall be to the records that </w:t>
      </w:r>
      <w:r w:rsidR="00B35258">
        <w:rPr>
          <w:rFonts w:cs="Times New Roman"/>
        </w:rPr>
        <w:t xml:space="preserve">such Clearing System </w:t>
      </w:r>
      <w:r>
        <w:rPr>
          <w:rFonts w:cs="Times New Roman"/>
        </w:rPr>
        <w:t>holds for its customers which reflect the amount of such customers' interests in the Notes.</w:t>
      </w:r>
    </w:p>
    <w:p w14:paraId="3764DD61" w14:textId="77777777" w:rsidR="00B21D53" w:rsidRDefault="000130D0">
      <w:pPr>
        <w:pStyle w:val="LongStandardL2"/>
      </w:pPr>
      <w:r>
        <w:t>Clauses and Schedules</w:t>
      </w:r>
    </w:p>
    <w:p w14:paraId="338DAE7A" w14:textId="77777777" w:rsidR="00B21D53" w:rsidRDefault="000130D0">
      <w:pPr>
        <w:pStyle w:val="BodyText1"/>
        <w:rPr>
          <w:rFonts w:cs="Times New Roman"/>
        </w:rPr>
      </w:pPr>
      <w:r>
        <w:rPr>
          <w:rFonts w:cs="Times New Roman"/>
        </w:rPr>
        <w:t>Any reference in this Agreement to a Clause or a sub-clause or a Schedule is, unless otherwise stated, to a clause or a sub-clause hereof or a schedule hereto.</w:t>
      </w:r>
    </w:p>
    <w:p w14:paraId="5D6B48CC" w14:textId="77777777" w:rsidR="00B21D53" w:rsidRDefault="000130D0">
      <w:pPr>
        <w:pStyle w:val="LongStandardL2"/>
      </w:pPr>
      <w:r>
        <w:t>Principal and interest</w:t>
      </w:r>
    </w:p>
    <w:p w14:paraId="77D4A913" w14:textId="05A6680A" w:rsidR="00B21D53" w:rsidRDefault="000130D0">
      <w:pPr>
        <w:pStyle w:val="BodyText1"/>
        <w:rPr>
          <w:rFonts w:cs="Times New Roman"/>
        </w:rPr>
      </w:pPr>
      <w:r>
        <w:rPr>
          <w:rFonts w:cs="Times New Roman"/>
        </w:rPr>
        <w:t>In this Agreement, [any reference to principal includes premium and] any reference to principal or interest includes any additional amounts payable in relation thereto under the Conditions.</w:t>
      </w:r>
    </w:p>
    <w:p w14:paraId="34673E7B" w14:textId="6B4299EF" w:rsidR="00B21D53" w:rsidRDefault="000130D0">
      <w:pPr>
        <w:pStyle w:val="LongStandardL2"/>
      </w:pPr>
      <w:r>
        <w:t>Terms defined in the Conditions</w:t>
      </w:r>
      <w:r w:rsidR="00DA4460">
        <w:t xml:space="preserve"> and the Deed of Covenant</w:t>
      </w:r>
    </w:p>
    <w:p w14:paraId="77D4C2D5" w14:textId="7349931F" w:rsidR="00B21D53" w:rsidRDefault="000130D0">
      <w:pPr>
        <w:pStyle w:val="BodyText1"/>
      </w:pPr>
      <w:r>
        <w:t>Terms and expressions used but not defined herein have the respective meanings given to them in the Conditions</w:t>
      </w:r>
      <w:r w:rsidR="00DA4460">
        <w:t xml:space="preserve"> </w:t>
      </w:r>
      <w:r w:rsidR="00DA4460">
        <w:rPr>
          <w:rFonts w:cs="Times New Roman"/>
        </w:rPr>
        <w:t>or (as applicable) the Deed of Covenant</w:t>
      </w:r>
      <w:r>
        <w:t>.</w:t>
      </w:r>
    </w:p>
    <w:p w14:paraId="38435087" w14:textId="77777777" w:rsidR="00B21D53" w:rsidRDefault="000130D0">
      <w:pPr>
        <w:pStyle w:val="LongStandardL2"/>
      </w:pPr>
      <w:r>
        <w:t>Statutes</w:t>
      </w:r>
    </w:p>
    <w:p w14:paraId="09751B4B" w14:textId="5BF200BA" w:rsidR="00B21D53" w:rsidRDefault="000130D0">
      <w:pPr>
        <w:pStyle w:val="BodyText1"/>
        <w:rPr>
          <w:rFonts w:cs="Times New Roman"/>
        </w:rPr>
      </w:pPr>
      <w:r>
        <w:rPr>
          <w:rFonts w:cs="Times New Roman"/>
        </w:rPr>
        <w:t>Any reference in this Agreement to any legislation (whether primary legislation or regulations or other subsidiary legislation made pursuant to primary legislation) shall be construed as a reference to such statute, provision, statutory instrument, order or regulation as the same may have been, or may from time to time be, amended or re-enacted.</w:t>
      </w:r>
    </w:p>
    <w:p w14:paraId="6CA4D453" w14:textId="77777777" w:rsidR="00B21D53" w:rsidRDefault="000130D0">
      <w:pPr>
        <w:pStyle w:val="LongStandardL2"/>
      </w:pPr>
      <w:r>
        <w:t>Headings</w:t>
      </w:r>
    </w:p>
    <w:p w14:paraId="0A726A51" w14:textId="77777777" w:rsidR="00B21D53" w:rsidRDefault="000130D0">
      <w:pPr>
        <w:pStyle w:val="BodyText1"/>
        <w:rPr>
          <w:rFonts w:cs="Times New Roman"/>
        </w:rPr>
      </w:pPr>
      <w:r>
        <w:rPr>
          <w:rFonts w:cs="Times New Roman"/>
        </w:rPr>
        <w:t>Headings and sub-headings are for ease of reference only and shall not affect the construction of this Agreement.</w:t>
      </w:r>
    </w:p>
    <w:p w14:paraId="62656A22" w14:textId="77777777" w:rsidR="00B21D53" w:rsidRDefault="000130D0">
      <w:pPr>
        <w:pStyle w:val="LongStandardL1"/>
      </w:pPr>
      <w:bookmarkStart w:id="4" w:name="_Toc256000001"/>
      <w:bookmarkStart w:id="5" w:name="_Toc167862357"/>
      <w:bookmarkStart w:id="6" w:name="_Toc194331402"/>
      <w:r>
        <w:t>Appointment of the Agents</w:t>
      </w:r>
      <w:bookmarkEnd w:id="4"/>
      <w:bookmarkEnd w:id="5"/>
      <w:bookmarkEnd w:id="6"/>
    </w:p>
    <w:p w14:paraId="67A589D8" w14:textId="77777777" w:rsidR="00B21D53" w:rsidRDefault="000130D0">
      <w:pPr>
        <w:pStyle w:val="LongStandardL2"/>
      </w:pPr>
      <w:r>
        <w:t>Appointment</w:t>
      </w:r>
    </w:p>
    <w:p w14:paraId="54A60819" w14:textId="71CC8453" w:rsidR="00B21D53" w:rsidRDefault="000130D0">
      <w:pPr>
        <w:pStyle w:val="BodyText1"/>
        <w:rPr>
          <w:rFonts w:cs="Times New Roman"/>
        </w:rPr>
      </w:pPr>
      <w:r>
        <w:rPr>
          <w:rFonts w:cs="Times New Roman"/>
        </w:rPr>
        <w:t xml:space="preserve">The Issuer appoints </w:t>
      </w:r>
      <w:r w:rsidR="00FA3E68">
        <w:rPr>
          <w:rFonts w:cs="Times New Roman"/>
        </w:rPr>
        <w:t xml:space="preserve">[the Fiscal </w:t>
      </w:r>
      <w:proofErr w:type="gramStart"/>
      <w:r w:rsidR="00FA3E68">
        <w:rPr>
          <w:rFonts w:cs="Times New Roman"/>
        </w:rPr>
        <w:t>Agent][</w:t>
      </w:r>
      <w:proofErr w:type="gramEnd"/>
      <w:r w:rsidR="00FA3E68">
        <w:rPr>
          <w:rFonts w:cs="Times New Roman"/>
        </w:rPr>
        <w:t>e</w:t>
      </w:r>
      <w:r>
        <w:rPr>
          <w:rFonts w:cs="Times New Roman"/>
        </w:rPr>
        <w:t>ach Agent</w:t>
      </w:r>
      <w:r w:rsidR="00FA3E68">
        <w:rPr>
          <w:rFonts w:cs="Times New Roman"/>
        </w:rPr>
        <w:t>]</w:t>
      </w:r>
      <w:r>
        <w:rPr>
          <w:rFonts w:cs="Times New Roman"/>
        </w:rPr>
        <w:t xml:space="preserve"> as its agent in relation to the Notes for the purposes specified in this Agreement and in the Conditions.</w:t>
      </w:r>
    </w:p>
    <w:p w14:paraId="00917EC1" w14:textId="77777777" w:rsidR="00B21D53" w:rsidRDefault="000130D0">
      <w:pPr>
        <w:pStyle w:val="LongStandardL2"/>
      </w:pPr>
      <w:r>
        <w:t>Acceptance of appointment</w:t>
      </w:r>
    </w:p>
    <w:p w14:paraId="68B85328" w14:textId="19B13F8F" w:rsidR="00B21D53" w:rsidRDefault="00FA3E68">
      <w:pPr>
        <w:pStyle w:val="BodyText1"/>
        <w:rPr>
          <w:rFonts w:cs="Times New Roman"/>
        </w:rPr>
      </w:pPr>
      <w:r>
        <w:rPr>
          <w:rFonts w:cs="Times New Roman"/>
        </w:rPr>
        <w:t xml:space="preserve">[The Fiscal </w:t>
      </w:r>
      <w:proofErr w:type="gramStart"/>
      <w:r>
        <w:rPr>
          <w:rFonts w:cs="Times New Roman"/>
        </w:rPr>
        <w:t>Agent][</w:t>
      </w:r>
      <w:proofErr w:type="gramEnd"/>
      <w:r w:rsidR="000130D0">
        <w:rPr>
          <w:rFonts w:cs="Times New Roman"/>
        </w:rPr>
        <w:t>Each Agent</w:t>
      </w:r>
      <w:r>
        <w:rPr>
          <w:rFonts w:cs="Times New Roman"/>
        </w:rPr>
        <w:t>]</w:t>
      </w:r>
      <w:r w:rsidR="000130D0">
        <w:rPr>
          <w:rFonts w:cs="Times New Roman"/>
        </w:rPr>
        <w:t xml:space="preserve"> accepts its appointment as agent of the Issuer in relation to the Notes and agrees to comply with the provisions of this Agreement.</w:t>
      </w:r>
    </w:p>
    <w:p w14:paraId="025B0359" w14:textId="3FE00F4A" w:rsidR="00B21D53" w:rsidRDefault="00FA3E68">
      <w:pPr>
        <w:pStyle w:val="LongStandardL2"/>
      </w:pPr>
      <w:r>
        <w:t>[</w:t>
      </w:r>
      <w:r w:rsidR="000130D0">
        <w:t>Obligations several</w:t>
      </w:r>
    </w:p>
    <w:p w14:paraId="789C15CA" w14:textId="11B76885" w:rsidR="00B21D53" w:rsidRDefault="000130D0">
      <w:pPr>
        <w:pStyle w:val="BodyText1"/>
        <w:rPr>
          <w:rFonts w:cs="Times New Roman"/>
        </w:rPr>
      </w:pPr>
      <w:r>
        <w:rPr>
          <w:rFonts w:cs="Times New Roman"/>
        </w:rPr>
        <w:t>The obligations of the Agents are several and not joint.</w:t>
      </w:r>
      <w:r w:rsidR="00FA3E68">
        <w:rPr>
          <w:rFonts w:cs="Times New Roman"/>
        </w:rPr>
        <w:t>]</w:t>
      </w:r>
    </w:p>
    <w:p w14:paraId="7865C2EA" w14:textId="0176D001" w:rsidR="00894091" w:rsidRDefault="00894091">
      <w:pPr>
        <w:pStyle w:val="LongStandardL1"/>
      </w:pPr>
      <w:bookmarkStart w:id="7" w:name="_Toc194331403"/>
      <w:bookmarkStart w:id="8" w:name="_Toc256000006"/>
      <w:bookmarkStart w:id="9" w:name="_Ref377729241"/>
      <w:bookmarkStart w:id="10" w:name="_Toc167862364"/>
      <w:r>
        <w:t>The Notes</w:t>
      </w:r>
      <w:bookmarkEnd w:id="7"/>
    </w:p>
    <w:p w14:paraId="07B0D44F" w14:textId="120413BB" w:rsidR="00563746" w:rsidRDefault="00563746" w:rsidP="00563746">
      <w:pPr>
        <w:pStyle w:val="LongStandardL2"/>
      </w:pPr>
      <w:r>
        <w:t>Constitution and legal title</w:t>
      </w:r>
    </w:p>
    <w:p w14:paraId="25CD8ACE" w14:textId="240DE653" w:rsidR="00563746" w:rsidRDefault="00563746" w:rsidP="00563746">
      <w:pPr>
        <w:pStyle w:val="BodyText1"/>
        <w:rPr>
          <w:rFonts w:cs="Times New Roman"/>
        </w:rPr>
      </w:pPr>
      <w:r>
        <w:rPr>
          <w:lang w:eastAsia="zh-CN"/>
        </w:rPr>
        <w:t xml:space="preserve">The Notes </w:t>
      </w:r>
      <w:r w:rsidR="00ED092D">
        <w:rPr>
          <w:lang w:eastAsia="zh-CN"/>
        </w:rPr>
        <w:t>will</w:t>
      </w:r>
      <w:r>
        <w:rPr>
          <w:lang w:eastAsia="zh-CN"/>
        </w:rPr>
        <w:t xml:space="preserve"> be constituted by the Deed of Covenant and </w:t>
      </w:r>
      <w:r w:rsidR="00445C7C">
        <w:rPr>
          <w:lang w:eastAsia="zh-CN"/>
        </w:rPr>
        <w:t xml:space="preserve">a nominee for the Common Recordkeeper will be appointed with effect from the Issue Date to hold legal title to the Notes. </w:t>
      </w:r>
      <w:r>
        <w:rPr>
          <w:lang w:eastAsia="zh-CN"/>
        </w:rPr>
        <w:t xml:space="preserve"> </w:t>
      </w:r>
      <w:r w:rsidR="00445C7C">
        <w:rPr>
          <w:lang w:eastAsia="zh-CN"/>
        </w:rPr>
        <w:t xml:space="preserve">The Common Recordkeeper will maintain an Issuance Record recording each person holding legal title to a principal amount of the Notes and the aggregate principal amount of the Notes held by each such person.  </w:t>
      </w:r>
      <w:r>
        <w:rPr>
          <w:rFonts w:cs="Times New Roman"/>
        </w:rPr>
        <w:t xml:space="preserve">The Notes may, in certain circumstances as specified in the </w:t>
      </w:r>
      <w:r w:rsidR="00F9431A">
        <w:rPr>
          <w:rFonts w:cs="Times New Roman"/>
        </w:rPr>
        <w:t>Conditions</w:t>
      </w:r>
      <w:r>
        <w:rPr>
          <w:rFonts w:cs="Times New Roman"/>
        </w:rPr>
        <w:t xml:space="preserve">, be </w:t>
      </w:r>
      <w:r w:rsidR="007A702B">
        <w:rPr>
          <w:rFonts w:cs="Times New Roman"/>
        </w:rPr>
        <w:t xml:space="preserve">converted into </w:t>
      </w:r>
      <w:r>
        <w:rPr>
          <w:rFonts w:cs="Times New Roman"/>
        </w:rPr>
        <w:t>Notes in</w:t>
      </w:r>
      <w:r w:rsidR="00F9431A">
        <w:rPr>
          <w:rFonts w:cs="Times New Roman"/>
        </w:rPr>
        <w:t xml:space="preserve"> uncertificated</w:t>
      </w:r>
      <w:r>
        <w:rPr>
          <w:rFonts w:cs="Times New Roman"/>
        </w:rPr>
        <w:t xml:space="preserve"> registered form. In such an event, the Issuer will enter into a </w:t>
      </w:r>
      <w:r w:rsidR="003B21E7">
        <w:rPr>
          <w:rFonts w:cs="Times New Roman"/>
        </w:rPr>
        <w:t xml:space="preserve">registrar </w:t>
      </w:r>
      <w:r>
        <w:rPr>
          <w:rFonts w:cs="Times New Roman"/>
        </w:rPr>
        <w:t>agency agreement to (</w:t>
      </w:r>
      <w:proofErr w:type="spellStart"/>
      <w:r>
        <w:rPr>
          <w:rFonts w:cs="Times New Roman"/>
        </w:rPr>
        <w:t>i</w:t>
      </w:r>
      <w:proofErr w:type="spellEnd"/>
      <w:r>
        <w:rPr>
          <w:rFonts w:cs="Times New Roman"/>
        </w:rPr>
        <w:t xml:space="preserve">) appoint a </w:t>
      </w:r>
      <w:r w:rsidR="003B21E7">
        <w:rPr>
          <w:rFonts w:cs="Times New Roman"/>
        </w:rPr>
        <w:t>Conversion R</w:t>
      </w:r>
      <w:r>
        <w:rPr>
          <w:rFonts w:cs="Times New Roman"/>
        </w:rPr>
        <w:t>egistrar in relation to the Notes and (ii) set out the roles and responsibilities of such</w:t>
      </w:r>
      <w:r w:rsidR="003B21E7">
        <w:rPr>
          <w:rFonts w:cs="Times New Roman"/>
        </w:rPr>
        <w:t xml:space="preserve"> Conversion</w:t>
      </w:r>
      <w:r>
        <w:rPr>
          <w:rFonts w:cs="Times New Roman"/>
        </w:rPr>
        <w:t xml:space="preserve"> </w:t>
      </w:r>
      <w:r w:rsidR="003B21E7">
        <w:rPr>
          <w:rFonts w:cs="Times New Roman"/>
        </w:rPr>
        <w:t>R</w:t>
      </w:r>
      <w:r>
        <w:rPr>
          <w:rFonts w:cs="Times New Roman"/>
        </w:rPr>
        <w:t>egistrar in relatin</w:t>
      </w:r>
      <w:r w:rsidR="00FE1DDC">
        <w:rPr>
          <w:rFonts w:cs="Times New Roman"/>
        </w:rPr>
        <w:t>g</w:t>
      </w:r>
      <w:r>
        <w:rPr>
          <w:rFonts w:cs="Times New Roman"/>
        </w:rPr>
        <w:t xml:space="preserve"> to the Notes.</w:t>
      </w:r>
    </w:p>
    <w:p w14:paraId="5952CBD7" w14:textId="0D4710EA" w:rsidR="00563746" w:rsidRDefault="00563746" w:rsidP="00563746">
      <w:pPr>
        <w:pStyle w:val="LongStandardL2"/>
      </w:pPr>
      <w:r>
        <w:t xml:space="preserve">Election of the Common </w:t>
      </w:r>
      <w:r w:rsidR="00924336">
        <w:t>Record</w:t>
      </w:r>
      <w:r>
        <w:t>keeper</w:t>
      </w:r>
    </w:p>
    <w:p w14:paraId="3A3A22C2" w14:textId="6C73FC34" w:rsidR="00894091" w:rsidRPr="002D0EA7" w:rsidRDefault="00563746" w:rsidP="00B35258">
      <w:pPr>
        <w:pStyle w:val="BodyText1"/>
      </w:pPr>
      <w:r>
        <w:rPr>
          <w:rFonts w:cs="Times New Roman"/>
        </w:rPr>
        <w:t xml:space="preserve">The Issuer hereby authorises and instructs the </w:t>
      </w:r>
      <w:r w:rsidRPr="00497128">
        <w:rPr>
          <w:rFonts w:cs="Times New Roman"/>
        </w:rPr>
        <w:t>Fiscal Agent to elect a Clearing System</w:t>
      </w:r>
      <w:r w:rsidR="00F9431A" w:rsidRPr="00497128">
        <w:rPr>
          <w:rFonts w:cs="Times New Roman"/>
        </w:rPr>
        <w:t xml:space="preserve"> </w:t>
      </w:r>
      <w:r w:rsidRPr="00497128">
        <w:rPr>
          <w:rFonts w:cs="Times New Roman"/>
        </w:rPr>
        <w:t xml:space="preserve">to be Common </w:t>
      </w:r>
      <w:r w:rsidR="00853BB5" w:rsidRPr="00497128">
        <w:rPr>
          <w:rFonts w:cs="Times New Roman"/>
        </w:rPr>
        <w:t>Record</w:t>
      </w:r>
      <w:r w:rsidRPr="00497128">
        <w:rPr>
          <w:rFonts w:cs="Times New Roman"/>
        </w:rPr>
        <w:t>keeper</w:t>
      </w:r>
      <w:r>
        <w:rPr>
          <w:rFonts w:cs="Times New Roman"/>
        </w:rPr>
        <w:t xml:space="preserve"> in relation to the Notes.</w:t>
      </w:r>
      <w:r w:rsidR="00C51D5A">
        <w:rPr>
          <w:rFonts w:cs="Times New Roman"/>
        </w:rPr>
        <w:t xml:space="preserve"> </w:t>
      </w:r>
      <w:r>
        <w:rPr>
          <w:rFonts w:cs="Times New Roman"/>
        </w:rPr>
        <w:t xml:space="preserve"> The Issuer acknowledges that in connection with the election of either of the Clearing System</w:t>
      </w:r>
      <w:r w:rsidR="00AA3E0A">
        <w:rPr>
          <w:rFonts w:cs="Times New Roman"/>
        </w:rPr>
        <w:t>s</w:t>
      </w:r>
      <w:r>
        <w:rPr>
          <w:rFonts w:cs="Times New Roman"/>
        </w:rPr>
        <w:t xml:space="preserve"> as Common </w:t>
      </w:r>
      <w:r w:rsidR="00853BB5">
        <w:rPr>
          <w:rFonts w:cs="Times New Roman"/>
        </w:rPr>
        <w:t>Record</w:t>
      </w:r>
      <w:r>
        <w:rPr>
          <w:rFonts w:cs="Times New Roman"/>
        </w:rPr>
        <w:t xml:space="preserve">keeper, any such election is subject to the right of the </w:t>
      </w:r>
      <w:r w:rsidR="00F9431A">
        <w:rPr>
          <w:rFonts w:cs="Times New Roman"/>
        </w:rPr>
        <w:t>Clearing System</w:t>
      </w:r>
      <w:r w:rsidR="00AA3E0A">
        <w:rPr>
          <w:rFonts w:cs="Times New Roman"/>
        </w:rPr>
        <w:t>s</w:t>
      </w:r>
      <w:r w:rsidR="00F9431A">
        <w:rPr>
          <w:rFonts w:cs="Times New Roman"/>
        </w:rPr>
        <w:t xml:space="preserve"> </w:t>
      </w:r>
      <w:r>
        <w:rPr>
          <w:rFonts w:cs="Times New Roman"/>
        </w:rPr>
        <w:t xml:space="preserve">to jointly determine that the other shall act as Common </w:t>
      </w:r>
      <w:r w:rsidR="00853BB5">
        <w:rPr>
          <w:rFonts w:cs="Times New Roman"/>
        </w:rPr>
        <w:t>Record</w:t>
      </w:r>
      <w:r>
        <w:rPr>
          <w:rFonts w:cs="Times New Roman"/>
        </w:rPr>
        <w:t>keeper in relation to any such issue</w:t>
      </w:r>
      <w:r w:rsidR="001E7AB7">
        <w:rPr>
          <w:rFonts w:cs="Times New Roman"/>
        </w:rPr>
        <w:t>, and agrees that no liability shall attach to the Fiscal Agent in respect of any such election made by it.</w:t>
      </w:r>
    </w:p>
    <w:p w14:paraId="78664879" w14:textId="39A13472" w:rsidR="00B21D53" w:rsidRDefault="000130D0">
      <w:pPr>
        <w:pStyle w:val="LongStandardL1"/>
      </w:pPr>
      <w:bookmarkStart w:id="11" w:name="_Ref194329577"/>
      <w:bookmarkStart w:id="12" w:name="_Ref194329590"/>
      <w:bookmarkStart w:id="13" w:name="_Toc194331404"/>
      <w:r>
        <w:t>Payments to the Fiscal Agent</w:t>
      </w:r>
      <w:bookmarkEnd w:id="8"/>
      <w:bookmarkEnd w:id="9"/>
      <w:bookmarkEnd w:id="10"/>
      <w:bookmarkEnd w:id="11"/>
      <w:bookmarkEnd w:id="12"/>
      <w:bookmarkEnd w:id="13"/>
    </w:p>
    <w:p w14:paraId="06F74C7C" w14:textId="77777777" w:rsidR="00B21D53" w:rsidRDefault="000130D0">
      <w:pPr>
        <w:pStyle w:val="LongStandardL2"/>
      </w:pPr>
      <w:bookmarkStart w:id="14" w:name="_Ref402420938"/>
      <w:r>
        <w:t>Issuer to pay the Fiscal Agent</w:t>
      </w:r>
      <w:bookmarkEnd w:id="14"/>
    </w:p>
    <w:p w14:paraId="583DF4B5" w14:textId="4A34FBD9" w:rsidR="00B21D53" w:rsidRDefault="000130D0">
      <w:pPr>
        <w:pStyle w:val="BodyText1"/>
        <w:rPr>
          <w:rFonts w:cs="Times New Roman"/>
        </w:rPr>
      </w:pPr>
      <w:r>
        <w:rPr>
          <w:rFonts w:cs="Times New Roman"/>
        </w:rPr>
        <w:t xml:space="preserve">In order to provide for the payment of principal and interest in respect of the Notes as the same becomes due and payable, the Issuer shall pay to the Fiscal Agent, on or before the date </w:t>
      </w:r>
      <w:r w:rsidR="00497128">
        <w:rPr>
          <w:rFonts w:cs="Times New Roman"/>
        </w:rPr>
        <w:t>[</w:t>
      </w:r>
      <w:r>
        <w:rPr>
          <w:rFonts w:cs="Times New Roman"/>
        </w:rPr>
        <w:t>which is one [[</w:t>
      </w:r>
      <w:r>
        <w:rPr>
          <w:rFonts w:cs="Times New Roman"/>
          <w:i/>
        </w:rPr>
        <w:t>currency centre</w:t>
      </w:r>
      <w:r>
        <w:rPr>
          <w:rFonts w:cs="Times New Roman"/>
        </w:rPr>
        <w:t>]/[Local] Banking Day before the day</w:t>
      </w:r>
      <w:r w:rsidR="00497128">
        <w:rPr>
          <w:rFonts w:cs="Times New Roman"/>
        </w:rPr>
        <w:t>]</w:t>
      </w:r>
      <w:r>
        <w:rPr>
          <w:rFonts w:cs="Times New Roman"/>
        </w:rPr>
        <w:t xml:space="preserve"> on which such payment becomes due (the "</w:t>
      </w:r>
      <w:r>
        <w:rPr>
          <w:rFonts w:cs="Times New Roman"/>
          <w:b/>
          <w:bCs/>
        </w:rPr>
        <w:t>Payment Deadline</w:t>
      </w:r>
      <w:r>
        <w:rPr>
          <w:rFonts w:cs="Times New Roman"/>
        </w:rPr>
        <w:t>"), an amount equal to the amount of principal and/or (as the case may be) interest falling due in respect of the Notes on such date in immediately available funds.</w:t>
      </w:r>
      <w:r w:rsidR="009E1FC8">
        <w:rPr>
          <w:rFonts w:cs="Times New Roman"/>
        </w:rPr>
        <w:t xml:space="preserve"> </w:t>
      </w:r>
    </w:p>
    <w:p w14:paraId="5BE19E6A" w14:textId="77777777" w:rsidR="00B21D53" w:rsidRDefault="000130D0">
      <w:pPr>
        <w:pStyle w:val="LongStandardL2"/>
      </w:pPr>
      <w:bookmarkStart w:id="15" w:name="_Ref23578315"/>
      <w:r>
        <w:t>Manner and time of payment</w:t>
      </w:r>
      <w:bookmarkEnd w:id="15"/>
    </w:p>
    <w:p w14:paraId="79874077" w14:textId="61BB67A8" w:rsidR="00B21D53" w:rsidRDefault="000130D0">
      <w:pPr>
        <w:pStyle w:val="BodyText1"/>
        <w:rPr>
          <w:rFonts w:cs="Times New Roman"/>
        </w:rPr>
      </w:pPr>
      <w:r>
        <w:rPr>
          <w:rFonts w:cs="Times New Roman"/>
        </w:rPr>
        <w:t>Each amount payable under Clause </w:t>
      </w:r>
      <w:r>
        <w:fldChar w:fldCharType="begin"/>
      </w:r>
      <w:r>
        <w:instrText xml:space="preserve"> REF _Ref402420938 \n \h  \* MERGEFORMAT </w:instrText>
      </w:r>
      <w:r>
        <w:fldChar w:fldCharType="separate"/>
      </w:r>
      <w:r w:rsidR="002D0EA7" w:rsidRPr="002D0EA7">
        <w:rPr>
          <w:rFonts w:cs="Times New Roman"/>
        </w:rPr>
        <w:t>4.1</w:t>
      </w:r>
      <w:r>
        <w:fldChar w:fldCharType="end"/>
      </w:r>
      <w:r>
        <w:rPr>
          <w:rFonts w:cs="Times New Roman"/>
        </w:rPr>
        <w:t xml:space="preserve"> (</w:t>
      </w:r>
      <w:r>
        <w:rPr>
          <w:rFonts w:cs="Times New Roman"/>
          <w:i/>
        </w:rPr>
        <w:t>Issuer to pay the Fiscal Agent</w:t>
      </w:r>
      <w:r>
        <w:rPr>
          <w:rFonts w:cs="Times New Roman"/>
        </w:rPr>
        <w:t>) shall be paid unconditionally by credit transfer in [</w:t>
      </w:r>
      <w:r>
        <w:rPr>
          <w:rFonts w:cs="Times New Roman"/>
          <w:i/>
        </w:rPr>
        <w:t>currency</w:t>
      </w:r>
      <w:r>
        <w:rPr>
          <w:rFonts w:cs="Times New Roman"/>
        </w:rPr>
        <w:t>] and in [same day/immediately available], freely transferable, cleared funds not later than 10.00 a.m. ([</w:t>
      </w:r>
      <w:r>
        <w:rPr>
          <w:rFonts w:cs="Times New Roman"/>
          <w:i/>
        </w:rPr>
        <w:t>currency centre</w:t>
      </w:r>
      <w:r>
        <w:rPr>
          <w:rFonts w:cs="Times New Roman"/>
        </w:rPr>
        <w:t>] time) on the Payment Deadline (or by such earlier time as may be agreed by the Fiscal Agent) to such account with such bank in [</w:t>
      </w:r>
      <w:r>
        <w:rPr>
          <w:rFonts w:cs="Times New Roman"/>
          <w:i/>
        </w:rPr>
        <w:t>currency centre</w:t>
      </w:r>
      <w:r>
        <w:rPr>
          <w:rFonts w:cs="Times New Roman"/>
        </w:rPr>
        <w:t>] as the Fiscal Agent may from time to time by notice to the Issuer specify for such purpose.  The Issuer shall, before 10.00 a.m. (Local Time) on the second Local Banking Day before the due date of each payment by it under Clause </w:t>
      </w:r>
      <w:r>
        <w:fldChar w:fldCharType="begin"/>
      </w:r>
      <w:r>
        <w:instrText xml:space="preserve"> REF _Ref402420938 \r \h  \* MERGEFORMAT </w:instrText>
      </w:r>
      <w:r>
        <w:fldChar w:fldCharType="separate"/>
      </w:r>
      <w:r w:rsidR="002D0EA7" w:rsidRPr="002D0EA7">
        <w:rPr>
          <w:rFonts w:cs="Times New Roman"/>
        </w:rPr>
        <w:t>4.1</w:t>
      </w:r>
      <w:r>
        <w:fldChar w:fldCharType="end"/>
      </w:r>
      <w:r>
        <w:rPr>
          <w:rFonts w:cs="Times New Roman"/>
        </w:rPr>
        <w:t xml:space="preserve"> (</w:t>
      </w:r>
      <w:r>
        <w:rPr>
          <w:rFonts w:cs="Times New Roman"/>
          <w:i/>
        </w:rPr>
        <w:t>Issuer to pay the Fiscal Agent</w:t>
      </w:r>
      <w:r>
        <w:rPr>
          <w:rFonts w:cs="Times New Roman"/>
        </w:rPr>
        <w:t>), procure that the bank effecting payment for it confirms by authenticated SWIFT message to the Fiscal Agent the payment instructions relating to such payment. If the Fiscal Agent determines in its absolute discretion that payment in accordance with this Clause </w:t>
      </w:r>
      <w:r>
        <w:fldChar w:fldCharType="begin"/>
      </w:r>
      <w:r>
        <w:instrText xml:space="preserve"> REF _Ref23578315 \r \h  \* MERGEFORMAT </w:instrText>
      </w:r>
      <w:r>
        <w:fldChar w:fldCharType="separate"/>
      </w:r>
      <w:r w:rsidR="002D0EA7" w:rsidRPr="002D0EA7">
        <w:rPr>
          <w:rFonts w:cs="Times New Roman"/>
        </w:rPr>
        <w:t>4.2</w:t>
      </w:r>
      <w:r>
        <w:fldChar w:fldCharType="end"/>
      </w:r>
      <w:r>
        <w:rPr>
          <w:rFonts w:cs="Times New Roman"/>
        </w:rPr>
        <w:t xml:space="preserve"> is required to be made earlier, it will provide the Issuer with no less than 21 days prior notice in writing of such requirement. </w:t>
      </w:r>
      <w:r w:rsidR="00047705">
        <w:rPr>
          <w:rFonts w:cs="Times New Roman"/>
        </w:rPr>
        <w:t xml:space="preserve"> </w:t>
      </w:r>
    </w:p>
    <w:p w14:paraId="54C10E04" w14:textId="20FE7528" w:rsidR="00B21D53" w:rsidRDefault="000130D0">
      <w:pPr>
        <w:pStyle w:val="LongStandardL2"/>
      </w:pPr>
      <w:bookmarkStart w:id="16" w:name="_Ref467579892"/>
      <w:r>
        <w:t>Issuer right to redirect</w:t>
      </w:r>
      <w:bookmarkEnd w:id="16"/>
    </w:p>
    <w:p w14:paraId="0D4381CE" w14:textId="68F381A7" w:rsidR="00B21D53" w:rsidRDefault="000130D0">
      <w:pPr>
        <w:pStyle w:val="BodyText1"/>
      </w:pPr>
      <w:r>
        <w:t>In the event that the Issuer determines in its sole discretion that any deduction or withholding for or on account of any present or future taxes, duties, assessments or governmental charges of whatsoever nature imposed, levied, collected, withheld or assessed by [</w:t>
      </w:r>
      <w:r>
        <w:rPr>
          <w:i/>
        </w:rPr>
        <w:t>Issuer's taxing jurisdiction</w:t>
      </w:r>
      <w:r>
        <w:t>] or any political subdivision or any authority thereof or therein having authority to tax will be required by applicable law in connection with any payment due to</w:t>
      </w:r>
      <w:r w:rsidR="00845017">
        <w:t xml:space="preserve"> </w:t>
      </w:r>
      <w:r>
        <w:t xml:space="preserve">the </w:t>
      </w:r>
      <w:r w:rsidR="00845017">
        <w:t xml:space="preserve">Fiscal </w:t>
      </w:r>
      <w:r>
        <w:t xml:space="preserve">Agent on any Notes, then the Issuer will be entitled to redirect or reorganise any such payment in any way that it sees fit in order that the payment may be made without such deduction or withholding provided that, any such redirected or reorganised payment is made through a recognised institution of international standing and otherwise made in accordance with this Agreement.  The Issuer will promptly notify the </w:t>
      </w:r>
      <w:r w:rsidR="00845017">
        <w:t xml:space="preserve">Fiscal </w:t>
      </w:r>
      <w:r>
        <w:t xml:space="preserve">Agent of any such redirection or reorganisation. For the avoidance of doubt, FATCA Withholding is a deduction or withholding which is deemed to be required by applicable law for the purposes of this Clause </w:t>
      </w:r>
      <w:r>
        <w:fldChar w:fldCharType="begin"/>
      </w:r>
      <w:r>
        <w:instrText xml:space="preserve"> REF _Ref467579892 \r \h  \* MERGEFORMAT </w:instrText>
      </w:r>
      <w:r>
        <w:fldChar w:fldCharType="separate"/>
      </w:r>
      <w:r w:rsidR="002D0EA7">
        <w:t>4.3</w:t>
      </w:r>
      <w:r>
        <w:fldChar w:fldCharType="end"/>
      </w:r>
      <w:r>
        <w:t xml:space="preserve"> (</w:t>
      </w:r>
      <w:r>
        <w:rPr>
          <w:i/>
        </w:rPr>
        <w:t>Issuer right to redirect</w:t>
      </w:r>
      <w:r>
        <w:t>).</w:t>
      </w:r>
    </w:p>
    <w:p w14:paraId="71D760D9" w14:textId="77777777" w:rsidR="00B21D53" w:rsidRDefault="000130D0">
      <w:pPr>
        <w:pStyle w:val="LongStandardL2"/>
      </w:pPr>
      <w:r>
        <w:t>Exclusion of liens and interest</w:t>
      </w:r>
    </w:p>
    <w:p w14:paraId="6EAB5AB1" w14:textId="19B88C76" w:rsidR="00B21D53" w:rsidRDefault="000130D0">
      <w:pPr>
        <w:pStyle w:val="BodyText1"/>
        <w:keepNext/>
        <w:rPr>
          <w:rFonts w:cs="Times New Roman"/>
        </w:rPr>
      </w:pPr>
      <w:r>
        <w:rPr>
          <w:rFonts w:cs="Times New Roman"/>
        </w:rPr>
        <w:t xml:space="preserve">The Fiscal Agent shall be entitled to deal with each amount paid to it under this </w:t>
      </w:r>
      <w:r w:rsidRPr="00EC30D0">
        <w:rPr>
          <w:rFonts w:cs="Times New Roman"/>
        </w:rPr>
        <w:t xml:space="preserve">Clause </w:t>
      </w:r>
      <w:r w:rsidR="001E5776" w:rsidRPr="00EC30D0">
        <w:fldChar w:fldCharType="begin"/>
      </w:r>
      <w:r w:rsidR="001E5776" w:rsidRPr="00EC30D0">
        <w:rPr>
          <w:rFonts w:cs="Times New Roman"/>
        </w:rPr>
        <w:instrText xml:space="preserve"> REF _Ref194329590 \r \h </w:instrText>
      </w:r>
      <w:r w:rsidR="00EC30D0">
        <w:instrText xml:space="preserve"> \* MERGEFORMAT </w:instrText>
      </w:r>
      <w:r w:rsidR="001E5776" w:rsidRPr="00EC30D0">
        <w:fldChar w:fldCharType="separate"/>
      </w:r>
      <w:r w:rsidR="001E5776" w:rsidRPr="00EC30D0">
        <w:rPr>
          <w:rFonts w:cs="Times New Roman"/>
        </w:rPr>
        <w:t>4</w:t>
      </w:r>
      <w:r w:rsidR="001E5776" w:rsidRPr="00EC30D0">
        <w:fldChar w:fldCharType="end"/>
      </w:r>
      <w:r>
        <w:rPr>
          <w:rFonts w:cs="Times New Roman"/>
        </w:rPr>
        <w:t xml:space="preserve"> (</w:t>
      </w:r>
      <w:r>
        <w:rPr>
          <w:rFonts w:cs="Times New Roman"/>
          <w:i/>
        </w:rPr>
        <w:t>Payments to the Fiscal Agent</w:t>
      </w:r>
      <w:r>
        <w:rPr>
          <w:rFonts w:cs="Times New Roman"/>
        </w:rPr>
        <w:t xml:space="preserve">) in the same manner as other amounts paid to it as a banker by its customers; </w:t>
      </w:r>
      <w:r>
        <w:rPr>
          <w:rFonts w:cs="Times New Roman"/>
          <w:i/>
        </w:rPr>
        <w:t>provided, however, that</w:t>
      </w:r>
      <w:r>
        <w:rPr>
          <w:rFonts w:cs="Times New Roman"/>
        </w:rPr>
        <w:t>:</w:t>
      </w:r>
    </w:p>
    <w:p w14:paraId="3EC32DDD" w14:textId="77777777" w:rsidR="00B21D53" w:rsidRDefault="000130D0">
      <w:pPr>
        <w:pStyle w:val="LongStandardL3"/>
      </w:pPr>
      <w:r>
        <w:t>it shall not exercise against the Issuer any lien, right of set-off or similar claim in respect thereof; and</w:t>
      </w:r>
    </w:p>
    <w:p w14:paraId="60C350F9" w14:textId="0E1EB528" w:rsidR="00B21D53" w:rsidRDefault="000130D0">
      <w:pPr>
        <w:pStyle w:val="LongStandardL3"/>
      </w:pPr>
      <w:r>
        <w:t>it shall not be liable to any person for interest thereon.</w:t>
      </w:r>
    </w:p>
    <w:p w14:paraId="40064A8E" w14:textId="6A3F3CEA" w:rsidR="00B21D53" w:rsidRDefault="000130D0">
      <w:pPr>
        <w:pStyle w:val="BodyText1"/>
        <w:rPr>
          <w:rFonts w:cs="Times New Roman"/>
        </w:rPr>
      </w:pPr>
      <w:r>
        <w:rPr>
          <w:rFonts w:cs="Times New Roman"/>
        </w:rPr>
        <w:t xml:space="preserve">No monies held by </w:t>
      </w:r>
      <w:proofErr w:type="gramStart"/>
      <w:r w:rsidR="00FA3E68">
        <w:rPr>
          <w:rFonts w:cs="Times New Roman"/>
        </w:rPr>
        <w:t>the[</w:t>
      </w:r>
      <w:proofErr w:type="gramEnd"/>
      <w:r w:rsidR="00FA3E68">
        <w:rPr>
          <w:rFonts w:cs="Times New Roman"/>
        </w:rPr>
        <w:t xml:space="preserve"> Fiscal Agent] [</w:t>
      </w:r>
      <w:r>
        <w:rPr>
          <w:rFonts w:cs="Times New Roman"/>
        </w:rPr>
        <w:t>any Agent</w:t>
      </w:r>
      <w:r w:rsidR="00FA3E68">
        <w:rPr>
          <w:rFonts w:cs="Times New Roman"/>
        </w:rPr>
        <w:t>]</w:t>
      </w:r>
      <w:r>
        <w:rPr>
          <w:rFonts w:cs="Times New Roman"/>
        </w:rPr>
        <w:t xml:space="preserve"> need be segregated except as required by law.</w:t>
      </w:r>
    </w:p>
    <w:p w14:paraId="4C670B38" w14:textId="77777777" w:rsidR="00B21D53" w:rsidRDefault="000130D0">
      <w:pPr>
        <w:pStyle w:val="LongStandardL2"/>
      </w:pPr>
      <w:bookmarkStart w:id="17" w:name="_Ref405458074"/>
      <w:r>
        <w:t>Application by Fiscal Agent</w:t>
      </w:r>
      <w:bookmarkEnd w:id="17"/>
    </w:p>
    <w:p w14:paraId="282630D2" w14:textId="57F151C0" w:rsidR="00B21D53" w:rsidRDefault="000130D0">
      <w:pPr>
        <w:pStyle w:val="BodyText1"/>
        <w:rPr>
          <w:rFonts w:cs="Times New Roman"/>
        </w:rPr>
      </w:pPr>
      <w:r>
        <w:rPr>
          <w:rFonts w:cs="Times New Roman"/>
        </w:rPr>
        <w:t xml:space="preserve">The Fiscal Agent shall apply each amount paid to it under </w:t>
      </w:r>
      <w:r w:rsidRPr="00EC30D0">
        <w:rPr>
          <w:rFonts w:cs="Times New Roman"/>
        </w:rPr>
        <w:t xml:space="preserve">this Clause </w:t>
      </w:r>
      <w:r w:rsidR="001E5776" w:rsidRPr="00EC30D0">
        <w:fldChar w:fldCharType="begin"/>
      </w:r>
      <w:r w:rsidR="001E5776" w:rsidRPr="00EC30D0">
        <w:rPr>
          <w:rFonts w:cs="Times New Roman"/>
        </w:rPr>
        <w:instrText xml:space="preserve"> REF _Ref194329590 \r \h </w:instrText>
      </w:r>
      <w:r w:rsidR="00EC30D0">
        <w:instrText xml:space="preserve"> \* MERGEFORMAT </w:instrText>
      </w:r>
      <w:r w:rsidR="001E5776" w:rsidRPr="00EC30D0">
        <w:fldChar w:fldCharType="separate"/>
      </w:r>
      <w:r w:rsidR="001E5776" w:rsidRPr="00EC30D0">
        <w:rPr>
          <w:rFonts w:cs="Times New Roman"/>
        </w:rPr>
        <w:t>4</w:t>
      </w:r>
      <w:r w:rsidR="001E5776" w:rsidRPr="00EC30D0">
        <w:fldChar w:fldCharType="end"/>
      </w:r>
      <w:r>
        <w:rPr>
          <w:rFonts w:cs="Times New Roman"/>
        </w:rPr>
        <w:t xml:space="preserve"> (</w:t>
      </w:r>
      <w:r>
        <w:rPr>
          <w:rFonts w:cs="Times New Roman"/>
          <w:i/>
        </w:rPr>
        <w:t>Payments to the Fiscal Agent</w:t>
      </w:r>
      <w:r>
        <w:rPr>
          <w:rFonts w:cs="Times New Roman"/>
        </w:rPr>
        <w:t>) in accordance with Clause </w:t>
      </w:r>
      <w:r>
        <w:fldChar w:fldCharType="begin"/>
      </w:r>
      <w:r>
        <w:instrText xml:space="preserve"> REF _Ref402420999 \r \h  \* MERGEFORMAT </w:instrText>
      </w:r>
      <w:r>
        <w:fldChar w:fldCharType="separate"/>
      </w:r>
      <w:r w:rsidR="002D0EA7" w:rsidRPr="002D0EA7">
        <w:rPr>
          <w:rFonts w:cs="Times New Roman"/>
        </w:rPr>
        <w:t>5</w:t>
      </w:r>
      <w:r>
        <w:fldChar w:fldCharType="end"/>
      </w:r>
      <w:r>
        <w:rPr>
          <w:rFonts w:cs="Times New Roman"/>
        </w:rPr>
        <w:t xml:space="preserve"> (</w:t>
      </w:r>
      <w:r>
        <w:rPr>
          <w:rFonts w:cs="Times New Roman"/>
          <w:i/>
        </w:rPr>
        <w:t>Payments to Noteholders</w:t>
      </w:r>
      <w:r>
        <w:rPr>
          <w:rFonts w:cs="Times New Roman"/>
        </w:rPr>
        <w:t>) and shall not be obliged to repay any such amount</w:t>
      </w:r>
      <w:r w:rsidR="00F84E11">
        <w:rPr>
          <w:rFonts w:cs="Times New Roman"/>
        </w:rPr>
        <w:t>.</w:t>
      </w:r>
    </w:p>
    <w:p w14:paraId="5C2BBB15" w14:textId="77777777" w:rsidR="00B21D53" w:rsidRDefault="000130D0">
      <w:pPr>
        <w:pStyle w:val="LongStandardL2"/>
      </w:pPr>
      <w:bookmarkStart w:id="18" w:name="_Ref402421076"/>
      <w:r>
        <w:t>Failure to confirm payment instructions</w:t>
      </w:r>
      <w:bookmarkEnd w:id="18"/>
    </w:p>
    <w:p w14:paraId="14B509D2" w14:textId="78A92DDC" w:rsidR="00B21D53" w:rsidRDefault="000130D0">
      <w:pPr>
        <w:pStyle w:val="BodyText1"/>
        <w:rPr>
          <w:rFonts w:cs="Times New Roman"/>
        </w:rPr>
      </w:pPr>
      <w:r>
        <w:rPr>
          <w:rFonts w:cs="Times New Roman"/>
        </w:rPr>
        <w:t xml:space="preserve">If the Fiscal Agent has not, by 12.00 noon (Local Time) on the second Local Banking Day before the due date of any payment to it under Clause </w:t>
      </w:r>
      <w:r>
        <w:fldChar w:fldCharType="begin"/>
      </w:r>
      <w:r>
        <w:instrText xml:space="preserve"> REF _Ref402420938 \r \h  \* MERGEFORMAT </w:instrText>
      </w:r>
      <w:r>
        <w:fldChar w:fldCharType="separate"/>
      </w:r>
      <w:r w:rsidR="002D0EA7" w:rsidRPr="002D0EA7">
        <w:rPr>
          <w:rFonts w:cs="Times New Roman"/>
        </w:rPr>
        <w:t>4.1</w:t>
      </w:r>
      <w:r>
        <w:fldChar w:fldCharType="end"/>
      </w:r>
      <w:r>
        <w:rPr>
          <w:rFonts w:cs="Times New Roman"/>
        </w:rPr>
        <w:t xml:space="preserve"> (</w:t>
      </w:r>
      <w:r>
        <w:rPr>
          <w:rFonts w:cs="Times New Roman"/>
          <w:i/>
        </w:rPr>
        <w:t>Issuer to pay the Fiscal Agent</w:t>
      </w:r>
      <w:r>
        <w:rPr>
          <w:rFonts w:cs="Times New Roman"/>
        </w:rPr>
        <w:t>), received confirmation of the relevant payment instructions referred to in Clause </w:t>
      </w:r>
      <w:r>
        <w:fldChar w:fldCharType="begin"/>
      </w:r>
      <w:r>
        <w:instrText xml:space="preserve"> REF _Ref23578315 \r \h  \* MERGEFORMAT </w:instrText>
      </w:r>
      <w:r>
        <w:fldChar w:fldCharType="separate"/>
      </w:r>
      <w:r w:rsidR="002D0EA7" w:rsidRPr="002D0EA7">
        <w:rPr>
          <w:rFonts w:cs="Times New Roman"/>
        </w:rPr>
        <w:t>4.2</w:t>
      </w:r>
      <w:r>
        <w:fldChar w:fldCharType="end"/>
      </w:r>
      <w:r>
        <w:rPr>
          <w:rFonts w:cs="Times New Roman"/>
        </w:rPr>
        <w:t xml:space="preserve"> (</w:t>
      </w:r>
      <w:r>
        <w:rPr>
          <w:rFonts w:cs="Times New Roman"/>
          <w:i/>
        </w:rPr>
        <w:t>Manner and time of payment</w:t>
      </w:r>
      <w:r>
        <w:rPr>
          <w:rFonts w:cs="Times New Roman"/>
        </w:rPr>
        <w:t>), it shall forthwith notify the Issuer.  If the Fiscal Agent subsequently receives confirmation of such payment instructions, it shall forthwith notify the Issuer.</w:t>
      </w:r>
      <w:r w:rsidR="00845017">
        <w:rPr>
          <w:rFonts w:cs="Times New Roman"/>
        </w:rPr>
        <w:t xml:space="preserve"> </w:t>
      </w:r>
    </w:p>
    <w:p w14:paraId="00467411" w14:textId="77777777" w:rsidR="00B21D53" w:rsidRDefault="000130D0">
      <w:pPr>
        <w:pStyle w:val="LongStandardL1"/>
      </w:pPr>
      <w:bookmarkStart w:id="19" w:name="_Toc256000007"/>
      <w:bookmarkStart w:id="20" w:name="_Ref402420999"/>
      <w:bookmarkStart w:id="21" w:name="_Toc167862365"/>
      <w:bookmarkStart w:id="22" w:name="_Ref194329727"/>
      <w:bookmarkStart w:id="23" w:name="_Toc194331405"/>
      <w:r>
        <w:t>Payments to Noteholders</w:t>
      </w:r>
      <w:bookmarkEnd w:id="19"/>
      <w:bookmarkEnd w:id="20"/>
      <w:bookmarkEnd w:id="21"/>
      <w:bookmarkEnd w:id="22"/>
      <w:bookmarkEnd w:id="23"/>
    </w:p>
    <w:p w14:paraId="29DF5B30" w14:textId="75FDCFE7" w:rsidR="00B21D53" w:rsidRDefault="000130D0">
      <w:pPr>
        <w:pStyle w:val="LongStandardL2"/>
      </w:pPr>
      <w:bookmarkStart w:id="24" w:name="_Ref405457812"/>
      <w:r>
        <w:t xml:space="preserve">Payments by the </w:t>
      </w:r>
      <w:r w:rsidR="00845017">
        <w:t xml:space="preserve">Fiscal </w:t>
      </w:r>
      <w:r>
        <w:t>Agent</w:t>
      </w:r>
      <w:bookmarkEnd w:id="24"/>
    </w:p>
    <w:p w14:paraId="78B9FDF4" w14:textId="433AB7D3" w:rsidR="00B21D53" w:rsidRDefault="00845017">
      <w:pPr>
        <w:pStyle w:val="BodyText1"/>
        <w:keepNext/>
        <w:rPr>
          <w:rFonts w:cs="Times New Roman"/>
        </w:rPr>
      </w:pPr>
      <w:r>
        <w:rPr>
          <w:rFonts w:cs="Times New Roman"/>
        </w:rPr>
        <w:t xml:space="preserve">The Fiscal </w:t>
      </w:r>
      <w:r w:rsidR="000130D0">
        <w:rPr>
          <w:rFonts w:cs="Times New Roman"/>
        </w:rPr>
        <w:t xml:space="preserve">Agent acting through its Specified Office shall make payments of principal and interest in respect of the Notes in accordance with the Conditions; </w:t>
      </w:r>
      <w:r w:rsidR="000130D0">
        <w:rPr>
          <w:rFonts w:cs="Times New Roman"/>
          <w:i/>
        </w:rPr>
        <w:t>provided, however, that</w:t>
      </w:r>
      <w:r w:rsidR="000130D0">
        <w:rPr>
          <w:rFonts w:cs="Times New Roman"/>
        </w:rPr>
        <w:t>:</w:t>
      </w:r>
    </w:p>
    <w:p w14:paraId="68FD3559" w14:textId="02321AEE" w:rsidR="00B21D53" w:rsidRDefault="0058043A" w:rsidP="00D11896">
      <w:pPr>
        <w:pStyle w:val="LongStandardL3"/>
      </w:pPr>
      <w:bookmarkStart w:id="25" w:name="_Ref405457879"/>
      <w:r>
        <w:t>t</w:t>
      </w:r>
      <w:r w:rsidR="00845017">
        <w:t xml:space="preserve">he Fiscal </w:t>
      </w:r>
      <w:r w:rsidR="000130D0">
        <w:t>Agent shall not be obliged (but shall be entitled) to make such payments if</w:t>
      </w:r>
      <w:bookmarkEnd w:id="25"/>
      <w:r w:rsidR="00845017">
        <w:t xml:space="preserve"> </w:t>
      </w:r>
      <w:r w:rsidR="000130D0">
        <w:t xml:space="preserve">it has not received the full amount of any payment due to it under Clause </w:t>
      </w:r>
      <w:r w:rsidR="000130D0">
        <w:fldChar w:fldCharType="begin"/>
      </w:r>
      <w:r w:rsidR="000130D0">
        <w:instrText xml:space="preserve"> REF _Ref402420938 \r \h  \* MERGEFORMAT </w:instrText>
      </w:r>
      <w:r w:rsidR="000130D0">
        <w:fldChar w:fldCharType="separate"/>
      </w:r>
      <w:r w:rsidR="002D0EA7">
        <w:t>4.1</w:t>
      </w:r>
      <w:r w:rsidR="000130D0">
        <w:fldChar w:fldCharType="end"/>
      </w:r>
      <w:r w:rsidR="000130D0">
        <w:t xml:space="preserve"> (</w:t>
      </w:r>
      <w:r w:rsidR="000130D0" w:rsidRPr="00845017">
        <w:rPr>
          <w:i/>
        </w:rPr>
        <w:t>Issuer to pay the Fiscal Agent</w:t>
      </w:r>
      <w:r w:rsidR="000130D0">
        <w:t xml:space="preserve">); </w:t>
      </w:r>
    </w:p>
    <w:p w14:paraId="6F8694E1" w14:textId="24A92600" w:rsidR="00B21D53" w:rsidRDefault="000130D0">
      <w:pPr>
        <w:pStyle w:val="LongStandardL3"/>
      </w:pPr>
      <w:r>
        <w:t xml:space="preserve">notwithstanding any other provision of this Agreement, </w:t>
      </w:r>
      <w:r w:rsidR="00845017">
        <w:t xml:space="preserve">the Fiscal </w:t>
      </w:r>
      <w:r>
        <w:t xml:space="preserve">Agent shall be entitled to make a deduction or withholding from any payment which it makes under this Agreement for or on account of any present or future taxes, duties or charges if and to the extent so required by applicable law (which for the avoidance of doubt includes FATCA Withholding), in which event </w:t>
      </w:r>
      <w:r w:rsidR="00845017">
        <w:t xml:space="preserve">the Fiscal </w:t>
      </w:r>
      <w:r>
        <w:t>Agent shall make such payment after such withholding or deduction has been made and shall account to the relevant authorities for the amount so withheld or deducted; and</w:t>
      </w:r>
    </w:p>
    <w:p w14:paraId="190A7E91" w14:textId="223F2A8D" w:rsidR="00B21D53" w:rsidRDefault="000130D0">
      <w:pPr>
        <w:pStyle w:val="LongStandardL3"/>
      </w:pPr>
      <w:bookmarkStart w:id="26" w:name="_Ref466990921"/>
      <w:r>
        <w:t xml:space="preserve">the Issuer shall notify </w:t>
      </w:r>
      <w:r w:rsidR="00845017">
        <w:t xml:space="preserve">the Fiscal </w:t>
      </w:r>
      <w:r>
        <w:t xml:space="preserve">Agent in the event that it determines that any payment to be made by </w:t>
      </w:r>
      <w:r w:rsidR="00845017">
        <w:t xml:space="preserve">the Fiscal </w:t>
      </w:r>
      <w:r>
        <w:t>Agent under the Notes is a payment which could be subject to FATCA Withholding if such payment were made to a recipient that is generally unable to receive payments free from FATCA Withholding, and the extent to which the relevant payment is so treated, provided, however, that the Issuer</w:t>
      </w:r>
      <w:r w:rsidR="00854682">
        <w:t>'</w:t>
      </w:r>
      <w:r>
        <w:t xml:space="preserve">s obligation under this sub clause </w:t>
      </w:r>
      <w:r>
        <w:fldChar w:fldCharType="begin"/>
      </w:r>
      <w:r>
        <w:instrText xml:space="preserve"> REF _Ref466990921 \r \h  \* MERGEFORMAT </w:instrText>
      </w:r>
      <w:r>
        <w:fldChar w:fldCharType="separate"/>
      </w:r>
      <w:r w:rsidR="002D0EA7">
        <w:t>5.1.3</w:t>
      </w:r>
      <w:r>
        <w:fldChar w:fldCharType="end"/>
      </w:r>
      <w:r>
        <w:t xml:space="preserve"> shall apply only to the extent that such payments are so treated by virtue of characteristics of the Issuer, the Notes, or both.</w:t>
      </w:r>
      <w:bookmarkEnd w:id="26"/>
    </w:p>
    <w:p w14:paraId="058D8E52" w14:textId="77777777" w:rsidR="0058043A" w:rsidRDefault="0058043A" w:rsidP="0058043A">
      <w:pPr>
        <w:pStyle w:val="LongStandardL2"/>
      </w:pPr>
      <w:bookmarkStart w:id="27" w:name="_Ref23578698"/>
      <w:r>
        <w:t>Exclusion of liens and commissions</w:t>
      </w:r>
      <w:bookmarkEnd w:id="27"/>
    </w:p>
    <w:p w14:paraId="22998482" w14:textId="61A044C8" w:rsidR="0058043A" w:rsidRDefault="0058043A" w:rsidP="0058043A">
      <w:pPr>
        <w:pStyle w:val="BodyText1"/>
        <w:rPr>
          <w:rFonts w:cs="Times New Roman"/>
        </w:rPr>
      </w:pPr>
      <w:r>
        <w:rPr>
          <w:rFonts w:cs="Times New Roman"/>
        </w:rPr>
        <w:t xml:space="preserve">The Fiscal Agent shall not exercise any lien, right of set-off or similar claim against any person to whom it makes any payment under Clause </w:t>
      </w:r>
      <w:r>
        <w:fldChar w:fldCharType="begin"/>
      </w:r>
      <w:r>
        <w:instrText xml:space="preserve"> REF _Ref405457812 \n \h  \* MERGEFORMAT </w:instrText>
      </w:r>
      <w:r>
        <w:fldChar w:fldCharType="separate"/>
      </w:r>
      <w:r>
        <w:rPr>
          <w:rFonts w:cs="Times New Roman"/>
        </w:rPr>
        <w:t>5.1</w:t>
      </w:r>
      <w:r>
        <w:fldChar w:fldCharType="end"/>
      </w:r>
      <w:r>
        <w:rPr>
          <w:rFonts w:cs="Times New Roman"/>
        </w:rPr>
        <w:t xml:space="preserve"> (</w:t>
      </w:r>
      <w:r>
        <w:rPr>
          <w:rFonts w:cs="Times New Roman"/>
          <w:i/>
        </w:rPr>
        <w:t>Payments by the Fiscal Agent</w:t>
      </w:r>
      <w:r>
        <w:rPr>
          <w:rFonts w:cs="Times New Roman"/>
        </w:rPr>
        <w:t>) in respect thereof, nor shall any commission or expense be charged by it to any such person in respect thereof.</w:t>
      </w:r>
    </w:p>
    <w:p w14:paraId="39502308" w14:textId="77777777" w:rsidR="0058043A" w:rsidRPr="0058043A" w:rsidRDefault="0058043A" w:rsidP="0058043A">
      <w:pPr>
        <w:pStyle w:val="BodyText1"/>
        <w:rPr>
          <w:lang w:eastAsia="zh-CN"/>
        </w:rPr>
      </w:pPr>
    </w:p>
    <w:p w14:paraId="40B9FC44" w14:textId="23BF71C5" w:rsidR="0058043A" w:rsidRDefault="0058043A">
      <w:pPr>
        <w:pStyle w:val="LongStandardL2"/>
      </w:pPr>
      <w:r>
        <w:t>Appropriation by the Fiscal Agent</w:t>
      </w:r>
    </w:p>
    <w:p w14:paraId="79B0EAF3" w14:textId="0A88C103" w:rsidR="0058043A" w:rsidRPr="0058043A" w:rsidRDefault="0058043A" w:rsidP="0058043A">
      <w:pPr>
        <w:pStyle w:val="BodyText1"/>
        <w:rPr>
          <w:lang w:eastAsia="zh-CN"/>
        </w:rPr>
      </w:pPr>
      <w:r w:rsidRPr="0058043A">
        <w:rPr>
          <w:lang w:eastAsia="zh-CN"/>
        </w:rPr>
        <w:t>If the Fiscal Agent makes any payment in accordance with Clause 5.1 (</w:t>
      </w:r>
      <w:r w:rsidRPr="0058043A">
        <w:rPr>
          <w:i/>
          <w:iCs/>
          <w:lang w:eastAsia="zh-CN"/>
        </w:rPr>
        <w:t>Payments by the Fiscal Agent</w:t>
      </w:r>
      <w:r w:rsidRPr="0058043A">
        <w:rPr>
          <w:lang w:eastAsia="zh-CN"/>
        </w:rPr>
        <w:t>), it shall be entitled to appropriate for its own account out of the funds received by it under Clause 4.1 (</w:t>
      </w:r>
      <w:r w:rsidRPr="0058043A">
        <w:rPr>
          <w:i/>
          <w:iCs/>
          <w:lang w:eastAsia="zh-CN"/>
        </w:rPr>
        <w:t>Issuer to pay the Fiscal Agent</w:t>
      </w:r>
      <w:r w:rsidRPr="0058043A">
        <w:rPr>
          <w:lang w:eastAsia="zh-CN"/>
        </w:rPr>
        <w:t>) an amount equal to the amount so paid by it</w:t>
      </w:r>
      <w:r w:rsidR="00007F46">
        <w:rPr>
          <w:lang w:eastAsia="zh-CN"/>
        </w:rPr>
        <w:t xml:space="preserve"> under Clause 5</w:t>
      </w:r>
      <w:r w:rsidRPr="0058043A">
        <w:rPr>
          <w:lang w:eastAsia="zh-CN"/>
        </w:rPr>
        <w:t>.</w:t>
      </w:r>
      <w:r w:rsidR="00007F46">
        <w:rPr>
          <w:lang w:eastAsia="zh-CN"/>
        </w:rPr>
        <w:t>1 (</w:t>
      </w:r>
      <w:r w:rsidR="00007F46" w:rsidRPr="0058043A">
        <w:rPr>
          <w:i/>
          <w:iCs/>
          <w:lang w:eastAsia="zh-CN"/>
        </w:rPr>
        <w:t>Payments by the Fiscal Agent</w:t>
      </w:r>
      <w:r w:rsidR="00007F46" w:rsidRPr="0058043A">
        <w:rPr>
          <w:lang w:eastAsia="zh-CN"/>
        </w:rPr>
        <w:t>)</w:t>
      </w:r>
      <w:r w:rsidR="00007F46">
        <w:rPr>
          <w:lang w:eastAsia="zh-CN"/>
        </w:rPr>
        <w:t>.</w:t>
      </w:r>
      <w:r w:rsidR="00410517">
        <w:rPr>
          <w:lang w:eastAsia="zh-CN"/>
        </w:rPr>
        <w:t xml:space="preserve">  </w:t>
      </w:r>
    </w:p>
    <w:p w14:paraId="6CC1F27D" w14:textId="77777777" w:rsidR="00007F46" w:rsidRDefault="00007F46" w:rsidP="00007F46">
      <w:pPr>
        <w:pStyle w:val="LongStandardL2"/>
      </w:pPr>
      <w:bookmarkStart w:id="28" w:name="_Ref411935255"/>
      <w:r>
        <w:t>Reimbursement by Issuer</w:t>
      </w:r>
      <w:bookmarkEnd w:id="28"/>
    </w:p>
    <w:p w14:paraId="4D7C714E" w14:textId="25D4147A" w:rsidR="00007F46" w:rsidRPr="00007F46" w:rsidRDefault="00007F46" w:rsidP="00007F46">
      <w:pPr>
        <w:pStyle w:val="LongStandardL2"/>
        <w:numPr>
          <w:ilvl w:val="0"/>
          <w:numId w:val="0"/>
        </w:numPr>
        <w:ind w:left="720"/>
        <w:jc w:val="both"/>
        <w:rPr>
          <w:b w:val="0"/>
          <w:bCs/>
        </w:rPr>
      </w:pPr>
      <w:r w:rsidRPr="00007F46">
        <w:rPr>
          <w:b w:val="0"/>
          <w:bCs/>
        </w:rPr>
        <w:t>Subject to sub-clause 5.1.1 (</w:t>
      </w:r>
      <w:r w:rsidRPr="00007F46">
        <w:rPr>
          <w:b w:val="0"/>
          <w:bCs/>
          <w:i/>
          <w:iCs/>
        </w:rPr>
        <w:t>Payments by the Fiscal Agent</w:t>
      </w:r>
      <w:r w:rsidRPr="00007F46">
        <w:rPr>
          <w:b w:val="0"/>
          <w:bCs/>
        </w:rPr>
        <w:t xml:space="preserve">), if </w:t>
      </w:r>
      <w:r>
        <w:rPr>
          <w:b w:val="0"/>
          <w:bCs/>
        </w:rPr>
        <w:t xml:space="preserve">the Fiscal </w:t>
      </w:r>
      <w:r w:rsidRPr="00007F46">
        <w:rPr>
          <w:b w:val="0"/>
          <w:bCs/>
        </w:rPr>
        <w:t xml:space="preserve">Agent makes a payment in respect of Notes on or after the due date for such payment under the Conditions at a time at which </w:t>
      </w:r>
      <w:r w:rsidRPr="006B4812">
        <w:rPr>
          <w:b w:val="0"/>
          <w:bCs/>
        </w:rPr>
        <w:t>it  has not received the full amount of the relevant payment due to it under Clause 4.1 (</w:t>
      </w:r>
      <w:r w:rsidRPr="006B4812">
        <w:rPr>
          <w:b w:val="0"/>
          <w:bCs/>
          <w:i/>
          <w:iCs/>
        </w:rPr>
        <w:t>Issuer to pay the Fiscal Agent</w:t>
      </w:r>
      <w:r w:rsidRPr="006B4812">
        <w:rPr>
          <w:b w:val="0"/>
          <w:bCs/>
        </w:rPr>
        <w:t>) and the Fiscal Agent is not able</w:t>
      </w:r>
      <w:r w:rsidR="00F15A17">
        <w:rPr>
          <w:b w:val="0"/>
          <w:bCs/>
        </w:rPr>
        <w:t xml:space="preserve"> out of the funds received by it under Clause 4.1 (</w:t>
      </w:r>
      <w:r w:rsidR="00F15A17">
        <w:rPr>
          <w:b w:val="0"/>
          <w:bCs/>
          <w:i/>
          <w:iCs/>
        </w:rPr>
        <w:t>Issuer to pay the Fiscal Agent</w:t>
      </w:r>
      <w:r w:rsidR="00F15A17">
        <w:rPr>
          <w:b w:val="0"/>
          <w:bCs/>
        </w:rPr>
        <w:t>)</w:t>
      </w:r>
      <w:r w:rsidRPr="006B4812">
        <w:rPr>
          <w:b w:val="0"/>
          <w:bCs/>
        </w:rPr>
        <w:t xml:space="preserve"> </w:t>
      </w:r>
      <w:r w:rsidR="00F15A17">
        <w:rPr>
          <w:b w:val="0"/>
          <w:bCs/>
        </w:rPr>
        <w:t xml:space="preserve">to </w:t>
      </w:r>
      <w:r w:rsidR="007C7BF6" w:rsidRPr="006B4812">
        <w:rPr>
          <w:b w:val="0"/>
          <w:bCs/>
        </w:rPr>
        <w:t>appropriate any such shortfall</w:t>
      </w:r>
      <w:r w:rsidR="00410517" w:rsidRPr="006B4812">
        <w:rPr>
          <w:b w:val="0"/>
          <w:bCs/>
        </w:rPr>
        <w:t xml:space="preserve"> </w:t>
      </w:r>
      <w:r w:rsidRPr="00007F46">
        <w:rPr>
          <w:b w:val="0"/>
          <w:bCs/>
        </w:rPr>
        <w:t>under Clause 5.4 (</w:t>
      </w:r>
      <w:r w:rsidRPr="00410517">
        <w:rPr>
          <w:b w:val="0"/>
          <w:bCs/>
          <w:i/>
          <w:iCs/>
        </w:rPr>
        <w:t>Appropriation by the Fiscal Agent</w:t>
      </w:r>
      <w:r w:rsidRPr="00007F46">
        <w:rPr>
          <w:b w:val="0"/>
          <w:bCs/>
        </w:rPr>
        <w:t>), the Issuer shall from time to time on demand pay to the Fiscal Agent for:</w:t>
      </w:r>
    </w:p>
    <w:p w14:paraId="3A13966D" w14:textId="23C68503" w:rsidR="00007F46" w:rsidRPr="006B4812" w:rsidRDefault="00007F46" w:rsidP="00007F46">
      <w:pPr>
        <w:pStyle w:val="LongStandardL2"/>
        <w:numPr>
          <w:ilvl w:val="0"/>
          <w:numId w:val="0"/>
        </w:numPr>
        <w:ind w:left="720"/>
        <w:jc w:val="both"/>
        <w:rPr>
          <w:b w:val="0"/>
          <w:bCs/>
        </w:rPr>
      </w:pPr>
      <w:r w:rsidRPr="00007F46">
        <w:rPr>
          <w:b w:val="0"/>
          <w:bCs/>
        </w:rPr>
        <w:t>5.</w:t>
      </w:r>
      <w:r w:rsidR="00C013C8">
        <w:rPr>
          <w:b w:val="0"/>
          <w:bCs/>
        </w:rPr>
        <w:t>4</w:t>
      </w:r>
      <w:r w:rsidRPr="00007F46">
        <w:rPr>
          <w:b w:val="0"/>
          <w:bCs/>
        </w:rPr>
        <w:t>.1</w:t>
      </w:r>
      <w:r w:rsidRPr="00007F46">
        <w:rPr>
          <w:b w:val="0"/>
          <w:bCs/>
        </w:rPr>
        <w:tab/>
        <w:t>the amount so paid out by</w:t>
      </w:r>
      <w:r w:rsidR="007C7BF6">
        <w:rPr>
          <w:b w:val="0"/>
          <w:bCs/>
        </w:rPr>
        <w:t xml:space="preserve"> </w:t>
      </w:r>
      <w:r w:rsidR="007C7BF6" w:rsidRPr="006B4812">
        <w:rPr>
          <w:b w:val="0"/>
          <w:bCs/>
        </w:rPr>
        <w:t>the Fiscal Agent</w:t>
      </w:r>
      <w:r w:rsidRPr="006B4812">
        <w:rPr>
          <w:b w:val="0"/>
          <w:bCs/>
        </w:rPr>
        <w:t>; and</w:t>
      </w:r>
    </w:p>
    <w:p w14:paraId="1C7EAC51" w14:textId="1DD6DEB2" w:rsidR="00007F46" w:rsidRPr="00007F46" w:rsidRDefault="00007F46" w:rsidP="00007F46">
      <w:pPr>
        <w:pStyle w:val="LongStandardL2"/>
        <w:numPr>
          <w:ilvl w:val="0"/>
          <w:numId w:val="0"/>
        </w:numPr>
        <w:ind w:left="720"/>
        <w:jc w:val="both"/>
        <w:rPr>
          <w:b w:val="0"/>
          <w:bCs/>
        </w:rPr>
      </w:pPr>
      <w:r w:rsidRPr="006B4812">
        <w:rPr>
          <w:b w:val="0"/>
          <w:bCs/>
        </w:rPr>
        <w:t>5.</w:t>
      </w:r>
      <w:r w:rsidR="00C013C8">
        <w:rPr>
          <w:b w:val="0"/>
          <w:bCs/>
        </w:rPr>
        <w:t>4</w:t>
      </w:r>
      <w:r w:rsidRPr="006B4812">
        <w:rPr>
          <w:b w:val="0"/>
          <w:bCs/>
        </w:rPr>
        <w:t>.2</w:t>
      </w:r>
      <w:r w:rsidRPr="006B4812">
        <w:rPr>
          <w:b w:val="0"/>
          <w:bCs/>
        </w:rPr>
        <w:tab/>
        <w:t xml:space="preserve">[interest on such amount from the date on which </w:t>
      </w:r>
      <w:r w:rsidR="007C7BF6" w:rsidRPr="006B4812">
        <w:rPr>
          <w:b w:val="0"/>
          <w:bCs/>
        </w:rPr>
        <w:t xml:space="preserve">the Fiscal Agent </w:t>
      </w:r>
      <w:r w:rsidRPr="006B4812">
        <w:rPr>
          <w:b w:val="0"/>
          <w:bCs/>
        </w:rPr>
        <w:t>made such payment until the date of reimbursement</w:t>
      </w:r>
      <w:r w:rsidR="006B4812">
        <w:rPr>
          <w:b w:val="0"/>
          <w:bCs/>
        </w:rPr>
        <w:t xml:space="preserve"> from the Issuer</w:t>
      </w:r>
      <w:r w:rsidRPr="006B4812">
        <w:rPr>
          <w:b w:val="0"/>
          <w:bCs/>
        </w:rPr>
        <w:t xml:space="preserve"> of such amount/an amount sufficient to indemnify</w:t>
      </w:r>
      <w:r w:rsidR="007C7BF6" w:rsidRPr="006B4812">
        <w:rPr>
          <w:b w:val="0"/>
          <w:bCs/>
        </w:rPr>
        <w:t xml:space="preserve"> the Fiscal Agent </w:t>
      </w:r>
      <w:r w:rsidRPr="006B4812">
        <w:rPr>
          <w:b w:val="0"/>
          <w:bCs/>
        </w:rPr>
        <w:t>ag</w:t>
      </w:r>
      <w:r w:rsidRPr="00007F46">
        <w:rPr>
          <w:b w:val="0"/>
          <w:bCs/>
        </w:rPr>
        <w:t xml:space="preserve">ainst any cost, loss or expense which it incurs </w:t>
      </w:r>
      <w:proofErr w:type="gramStart"/>
      <w:r w:rsidRPr="00007F46">
        <w:rPr>
          <w:b w:val="0"/>
          <w:bCs/>
        </w:rPr>
        <w:t>as a result of</w:t>
      </w:r>
      <w:proofErr w:type="gramEnd"/>
      <w:r w:rsidRPr="00007F46">
        <w:rPr>
          <w:b w:val="0"/>
          <w:bCs/>
        </w:rPr>
        <w:t xml:space="preserve"> making such </w:t>
      </w:r>
      <w:r w:rsidRPr="007C7BF6">
        <w:rPr>
          <w:b w:val="0"/>
          <w:bCs/>
        </w:rPr>
        <w:t>payment</w:t>
      </w:r>
      <w:r w:rsidR="00657D40">
        <w:rPr>
          <w:b w:val="0"/>
          <w:bCs/>
        </w:rPr>
        <w:t xml:space="preserve"> and not receiving reimbursement of such amount</w:t>
      </w:r>
      <w:proofErr w:type="gramStart"/>
      <w:r w:rsidRPr="00007F46">
        <w:rPr>
          <w:b w:val="0"/>
          <w:bCs/>
        </w:rPr>
        <w:t>];</w:t>
      </w:r>
      <w:proofErr w:type="gramEnd"/>
    </w:p>
    <w:p w14:paraId="38BEEB8E" w14:textId="253DE6B0" w:rsidR="00007F46" w:rsidRPr="00007F46" w:rsidRDefault="00007F46" w:rsidP="00007F46">
      <w:pPr>
        <w:pStyle w:val="LongStandardL2"/>
        <w:numPr>
          <w:ilvl w:val="0"/>
          <w:numId w:val="0"/>
        </w:numPr>
        <w:ind w:left="720"/>
        <w:jc w:val="both"/>
        <w:rPr>
          <w:b w:val="0"/>
          <w:bCs/>
        </w:rPr>
      </w:pPr>
      <w:r w:rsidRPr="00241C59">
        <w:rPr>
          <w:b w:val="0"/>
          <w:bCs/>
          <w:i/>
          <w:iCs/>
        </w:rPr>
        <w:t>provided</w:t>
      </w:r>
      <w:r w:rsidRPr="00007F46">
        <w:rPr>
          <w:b w:val="0"/>
          <w:bCs/>
        </w:rPr>
        <w:t>, however, that any payment made under sub-clause 5.5.1 above shall satisfy pro tanto the obligations of the Issuer under Clause 4.1 (</w:t>
      </w:r>
      <w:r w:rsidRPr="00410517">
        <w:rPr>
          <w:b w:val="0"/>
          <w:bCs/>
          <w:i/>
          <w:iCs/>
        </w:rPr>
        <w:t>Issuer to pay the Fiscal Agent</w:t>
      </w:r>
      <w:r w:rsidRPr="00007F46">
        <w:rPr>
          <w:b w:val="0"/>
          <w:bCs/>
        </w:rPr>
        <w:t>).</w:t>
      </w:r>
      <w:r w:rsidR="007C7BF6">
        <w:rPr>
          <w:b w:val="0"/>
          <w:bCs/>
        </w:rPr>
        <w:t xml:space="preserve">  </w:t>
      </w:r>
    </w:p>
    <w:p w14:paraId="22AE051C" w14:textId="5D2D9521" w:rsidR="00B21D53" w:rsidRDefault="000130D0">
      <w:pPr>
        <w:pStyle w:val="LongStandardL2"/>
      </w:pPr>
      <w:r>
        <w:t>Interest</w:t>
      </w:r>
    </w:p>
    <w:p w14:paraId="0906CB08" w14:textId="35A98718" w:rsidR="00B21D53" w:rsidRDefault="000130D0">
      <w:pPr>
        <w:pStyle w:val="BodyText1"/>
        <w:rPr>
          <w:rFonts w:cs="Times New Roman"/>
        </w:rPr>
      </w:pPr>
      <w:r>
        <w:rPr>
          <w:rFonts w:cs="Times New Roman"/>
        </w:rPr>
        <w:t xml:space="preserve">Interest shall accrue for the purpose of sub-clause </w:t>
      </w:r>
      <w:r>
        <w:fldChar w:fldCharType="begin"/>
      </w:r>
      <w:r>
        <w:instrText xml:space="preserve"> REF _Ref405457968 \n \h  \* MERGEFORMAT </w:instrText>
      </w:r>
      <w:r>
        <w:fldChar w:fldCharType="separate"/>
      </w:r>
      <w:r w:rsidR="002D0EA7" w:rsidRPr="002D0EA7">
        <w:rPr>
          <w:rFonts w:cs="Times New Roman"/>
        </w:rPr>
        <w:t>5.</w:t>
      </w:r>
      <w:r w:rsidR="00C013C8">
        <w:rPr>
          <w:rFonts w:cs="Times New Roman"/>
        </w:rPr>
        <w:t>4</w:t>
      </w:r>
      <w:r w:rsidR="002D0EA7" w:rsidRPr="002D0EA7">
        <w:rPr>
          <w:rFonts w:cs="Times New Roman"/>
        </w:rPr>
        <w:t>.2</w:t>
      </w:r>
      <w:r>
        <w:fldChar w:fldCharType="end"/>
      </w:r>
      <w:r>
        <w:rPr>
          <w:rFonts w:cs="Times New Roman"/>
        </w:rPr>
        <w:t xml:space="preserve"> (</w:t>
      </w:r>
      <w:r>
        <w:rPr>
          <w:rFonts w:cs="Times New Roman"/>
          <w:i/>
        </w:rPr>
        <w:t>Reimbursement by Issuer</w:t>
      </w:r>
      <w:r>
        <w:rPr>
          <w:rFonts w:cs="Times New Roman"/>
        </w:rPr>
        <w:t xml:space="preserve">) (as well after as before judgment) on the basis of a year of [360/365] days and the actual number of days elapsed and at the rate per annum which is the aggregate of </w:t>
      </w:r>
      <w:r w:rsidR="00497128">
        <w:rPr>
          <w:rFonts w:cs="Times New Roman"/>
        </w:rPr>
        <w:t>[•]</w:t>
      </w:r>
      <w:r>
        <w:rPr>
          <w:rFonts w:cs="Times New Roman"/>
        </w:rPr>
        <w:t xml:space="preserve"> per cent. per annum and the rate per annum specified by the Fiscal Agent as reflecting its cost of funds for the time being in relation to the unpaid amount.</w:t>
      </w:r>
    </w:p>
    <w:p w14:paraId="64A7ACCC" w14:textId="77777777" w:rsidR="00B21D53" w:rsidRDefault="000130D0">
      <w:pPr>
        <w:pStyle w:val="LongStandardL2"/>
      </w:pPr>
      <w:r>
        <w:t>Partial payments</w:t>
      </w:r>
    </w:p>
    <w:p w14:paraId="0F9D0579" w14:textId="4776E3F0" w:rsidR="00B21D53" w:rsidRDefault="00F9431A">
      <w:pPr>
        <w:pStyle w:val="BodyText1"/>
        <w:rPr>
          <w:rFonts w:cs="Times New Roman"/>
        </w:rPr>
      </w:pPr>
      <w:r>
        <w:rPr>
          <w:rFonts w:cs="Times New Roman"/>
        </w:rPr>
        <w:t>Unless a Trigger Event has occurred</w:t>
      </w:r>
      <w:r w:rsidR="003B21E7">
        <w:rPr>
          <w:rFonts w:cs="Times New Roman"/>
        </w:rPr>
        <w:t xml:space="preserve"> in which case the provisions of Condition 17 will apply</w:t>
      </w:r>
      <w:r>
        <w:rPr>
          <w:rFonts w:cs="Times New Roman"/>
        </w:rPr>
        <w:t>, if</w:t>
      </w:r>
      <w:r w:rsidR="000130D0">
        <w:rPr>
          <w:rFonts w:cs="Times New Roman"/>
        </w:rPr>
        <w:t xml:space="preserve"> at any time and for any reason </w:t>
      </w:r>
      <w:r w:rsidR="00845017">
        <w:rPr>
          <w:rFonts w:cs="Times New Roman"/>
        </w:rPr>
        <w:t xml:space="preserve">the Fiscal </w:t>
      </w:r>
      <w:r w:rsidR="000130D0">
        <w:rPr>
          <w:rFonts w:cs="Times New Roman"/>
        </w:rPr>
        <w:t xml:space="preserve">Agent makes a partial payment in respect of </w:t>
      </w:r>
      <w:r w:rsidR="003F532A">
        <w:rPr>
          <w:rFonts w:cs="Times New Roman"/>
        </w:rPr>
        <w:t>any Notes</w:t>
      </w:r>
      <w:r w:rsidR="000130D0">
        <w:rPr>
          <w:rFonts w:cs="Times New Roman"/>
        </w:rPr>
        <w:t xml:space="preserve">, </w:t>
      </w:r>
      <w:r w:rsidR="00845017">
        <w:rPr>
          <w:rFonts w:cs="Times New Roman"/>
        </w:rPr>
        <w:t xml:space="preserve">it </w:t>
      </w:r>
      <w:r w:rsidR="000130D0">
        <w:rPr>
          <w:rFonts w:cs="Times New Roman"/>
        </w:rPr>
        <w:t>shall instruct the</w:t>
      </w:r>
      <w:r w:rsidR="00BE7D8D">
        <w:rPr>
          <w:rFonts w:cs="Times New Roman"/>
        </w:rPr>
        <w:t xml:space="preserve"> Clearing System</w:t>
      </w:r>
      <w:r w:rsidR="00AA3E0A">
        <w:rPr>
          <w:rFonts w:cs="Times New Roman"/>
        </w:rPr>
        <w:t>s</w:t>
      </w:r>
      <w:r w:rsidR="00BE7D8D">
        <w:rPr>
          <w:rFonts w:cs="Times New Roman"/>
        </w:rPr>
        <w:t xml:space="preserve"> (in accordance with the provisions of</w:t>
      </w:r>
      <w:r w:rsidR="000130D0">
        <w:rPr>
          <w:rFonts w:cs="Times New Roman"/>
        </w:rPr>
        <w:t xml:space="preserve"> </w:t>
      </w:r>
      <w:r w:rsidR="001E5776" w:rsidRPr="00EC30D0">
        <w:rPr>
          <w:rFonts w:cs="Times New Roman"/>
        </w:rPr>
        <w:fldChar w:fldCharType="begin"/>
      </w:r>
      <w:r w:rsidR="001E5776" w:rsidRPr="00EC30D0">
        <w:rPr>
          <w:rFonts w:cs="Times New Roman"/>
        </w:rPr>
        <w:instrText xml:space="preserve"> REF _Ref194329654 \r \h </w:instrText>
      </w:r>
      <w:r w:rsidR="00EC30D0">
        <w:rPr>
          <w:rFonts w:cs="Times New Roman"/>
        </w:rPr>
        <w:instrText xml:space="preserve"> \* MERGEFORMAT </w:instrText>
      </w:r>
      <w:r w:rsidR="001E5776" w:rsidRPr="00EC30D0">
        <w:rPr>
          <w:rFonts w:cs="Times New Roman"/>
        </w:rPr>
      </w:r>
      <w:r w:rsidR="001E5776" w:rsidRPr="00EC30D0">
        <w:rPr>
          <w:rFonts w:cs="Times New Roman"/>
        </w:rPr>
        <w:fldChar w:fldCharType="separate"/>
      </w:r>
      <w:r w:rsidR="001E5776" w:rsidRPr="00EC30D0">
        <w:rPr>
          <w:rFonts w:cs="Times New Roman"/>
        </w:rPr>
        <w:t>Schedule 4</w:t>
      </w:r>
      <w:r w:rsidR="001E5776" w:rsidRPr="00EC30D0">
        <w:rPr>
          <w:rFonts w:cs="Times New Roman"/>
        </w:rPr>
        <w:fldChar w:fldCharType="end"/>
      </w:r>
      <w:r w:rsidR="000130D0">
        <w:rPr>
          <w:rFonts w:cs="Times New Roman"/>
        </w:rPr>
        <w:t xml:space="preserve"> (</w:t>
      </w:r>
      <w:r w:rsidR="000130D0">
        <w:rPr>
          <w:rFonts w:cs="Times New Roman"/>
          <w:i/>
        </w:rPr>
        <w:t>Duties under the Issuer-ICSDs Agreement</w:t>
      </w:r>
      <w:r w:rsidR="000130D0">
        <w:rPr>
          <w:rFonts w:cs="Times New Roman"/>
        </w:rPr>
        <w:t>))</w:t>
      </w:r>
      <w:r w:rsidR="00F109F1">
        <w:rPr>
          <w:rFonts w:cs="Times New Roman"/>
        </w:rPr>
        <w:t xml:space="preserve"> </w:t>
      </w:r>
      <w:r w:rsidR="000130D0">
        <w:rPr>
          <w:rFonts w:cs="Times New Roman"/>
        </w:rPr>
        <w:t>to make appropriate entries</w:t>
      </w:r>
      <w:r w:rsidR="00F109F1">
        <w:rPr>
          <w:rFonts w:cs="Times New Roman"/>
        </w:rPr>
        <w:t xml:space="preserve"> </w:t>
      </w:r>
      <w:r w:rsidR="000130D0">
        <w:rPr>
          <w:rFonts w:cs="Times New Roman"/>
        </w:rPr>
        <w:t>in their respective records</w:t>
      </w:r>
      <w:r w:rsidR="0050091D">
        <w:rPr>
          <w:rFonts w:cs="Times New Roman"/>
        </w:rPr>
        <w:t xml:space="preserve"> and the Issuance </w:t>
      </w:r>
      <w:r w:rsidR="003B21E7">
        <w:rPr>
          <w:rFonts w:cs="Times New Roman"/>
        </w:rPr>
        <w:t xml:space="preserve">Record </w:t>
      </w:r>
      <w:r w:rsidR="000130D0">
        <w:rPr>
          <w:rFonts w:cs="Times New Roman"/>
        </w:rPr>
        <w:t xml:space="preserve">to reflect such partial payment.  </w:t>
      </w:r>
    </w:p>
    <w:p w14:paraId="15E7B3FF" w14:textId="3509049C" w:rsidR="00B21D53" w:rsidRDefault="000130D0">
      <w:pPr>
        <w:pStyle w:val="LongStandardL1"/>
      </w:pPr>
      <w:bookmarkStart w:id="29" w:name="_Toc256000008"/>
      <w:bookmarkStart w:id="30" w:name="_Ref405459379"/>
      <w:bookmarkStart w:id="31" w:name="_Ref473560790"/>
      <w:bookmarkStart w:id="32" w:name="_Toc167862366"/>
      <w:bookmarkStart w:id="33" w:name="_Toc194331406"/>
      <w:r>
        <w:t>Duties of the Agent Bank</w:t>
      </w:r>
      <w:bookmarkEnd w:id="29"/>
      <w:bookmarkEnd w:id="30"/>
      <w:bookmarkEnd w:id="31"/>
      <w:bookmarkEnd w:id="32"/>
      <w:bookmarkEnd w:id="33"/>
    </w:p>
    <w:p w14:paraId="5387DDD9" w14:textId="3C44C366" w:rsidR="00B21D53" w:rsidRDefault="00497128" w:rsidP="00497128">
      <w:pPr>
        <w:pStyle w:val="LongStandardL3"/>
        <w:numPr>
          <w:ilvl w:val="0"/>
          <w:numId w:val="0"/>
        </w:numPr>
        <w:ind w:left="1440" w:hanging="720"/>
      </w:pPr>
      <w:r>
        <w:t>[</w:t>
      </w:r>
      <w:r w:rsidRPr="00497128">
        <w:rPr>
          <w:i/>
          <w:iCs/>
        </w:rPr>
        <w:t>To be inserted</w:t>
      </w:r>
      <w:r w:rsidR="000130D0">
        <w:t>]</w:t>
      </w:r>
    </w:p>
    <w:p w14:paraId="1E56AFC4" w14:textId="17006968" w:rsidR="00B21D53" w:rsidRDefault="000130D0">
      <w:pPr>
        <w:pStyle w:val="LongStandardL1"/>
      </w:pPr>
      <w:bookmarkStart w:id="34" w:name="_Toc256000009"/>
      <w:bookmarkStart w:id="35" w:name="_Toc167862367"/>
      <w:bookmarkStart w:id="36" w:name="_Toc194331407"/>
      <w:r>
        <w:t xml:space="preserve">Miscellaneous Duties of the </w:t>
      </w:r>
      <w:r w:rsidR="00FA3E68">
        <w:t xml:space="preserve">[fiscal </w:t>
      </w:r>
      <w:proofErr w:type="gramStart"/>
      <w:r w:rsidR="00FA3E68">
        <w:t>agent][</w:t>
      </w:r>
      <w:proofErr w:type="gramEnd"/>
      <w:r>
        <w:t>Agents</w:t>
      </w:r>
      <w:bookmarkEnd w:id="34"/>
      <w:bookmarkEnd w:id="35"/>
      <w:bookmarkEnd w:id="36"/>
      <w:r w:rsidR="00FA3E68">
        <w:t>]</w:t>
      </w:r>
    </w:p>
    <w:p w14:paraId="7EA1B52F" w14:textId="77777777" w:rsidR="00B21D53" w:rsidRDefault="000130D0">
      <w:pPr>
        <w:pStyle w:val="LongStandardL2"/>
      </w:pPr>
      <w:bookmarkStart w:id="37" w:name="_Ref402422318"/>
      <w:r>
        <w:t>Records</w:t>
      </w:r>
      <w:bookmarkEnd w:id="37"/>
    </w:p>
    <w:p w14:paraId="1CB0DB1D" w14:textId="21FB7883" w:rsidR="00B21D53" w:rsidRDefault="00FA3E68">
      <w:pPr>
        <w:pStyle w:val="LongStandardL3"/>
      </w:pPr>
      <w:bookmarkStart w:id="38" w:name="_Ref402422363"/>
      <w:r>
        <w:t>[The Fiscal Agent]</w:t>
      </w:r>
      <w:proofErr w:type="gramStart"/>
      <w:r>
        <w:t>/[</w:t>
      </w:r>
      <w:proofErr w:type="gramEnd"/>
      <w:r w:rsidR="000130D0">
        <w:t>Each of the Agents</w:t>
      </w:r>
      <w:r>
        <w:t>]</w:t>
      </w:r>
      <w:r w:rsidR="000130D0">
        <w:t xml:space="preserve"> shall maintain records of all documents received by it in connection with its duties hereunder and shall make such records available for inspection at all reasonable times by the Issuer </w:t>
      </w:r>
      <w:r>
        <w:t>[</w:t>
      </w:r>
      <w:r w:rsidR="000130D0">
        <w:t>and the other Agents</w:t>
      </w:r>
      <w:r>
        <w:t>]</w:t>
      </w:r>
      <w:r w:rsidR="000130D0">
        <w:t>.</w:t>
      </w:r>
      <w:bookmarkEnd w:id="38"/>
    </w:p>
    <w:p w14:paraId="47D2B7EF" w14:textId="1E6E39C9" w:rsidR="00E40A58" w:rsidRDefault="00FA3E68">
      <w:pPr>
        <w:pStyle w:val="LongStandardL3"/>
      </w:pPr>
      <w:r>
        <w:t>[</w:t>
      </w:r>
      <w:r w:rsidR="000130D0">
        <w:t>The Agents</w:t>
      </w:r>
      <w:r>
        <w:t xml:space="preserve"> [</w:t>
      </w:r>
      <w:r w:rsidRPr="00FA3E68">
        <w:rPr>
          <w:i/>
          <w:iCs/>
        </w:rPr>
        <w:t>this would just be the Agent Bank</w:t>
      </w:r>
      <w:r>
        <w:t>]</w:t>
      </w:r>
      <w:r w:rsidR="000130D0">
        <w:t xml:space="preserve"> shall make available to the Fiscal Agent such information as is reasonably required for:</w:t>
      </w:r>
    </w:p>
    <w:p w14:paraId="79E721D7" w14:textId="7DF4D9C7" w:rsidR="00B21D53" w:rsidRDefault="000130D0">
      <w:pPr>
        <w:pStyle w:val="LongStandardL4"/>
      </w:pPr>
      <w:r>
        <w:t xml:space="preserve">the maintenance of the records referred to in Clause </w:t>
      </w:r>
      <w:r>
        <w:fldChar w:fldCharType="begin"/>
      </w:r>
      <w:r>
        <w:instrText xml:space="preserve"> REF _Ref402422318 \r \h  \* MERGEFORMAT </w:instrText>
      </w:r>
      <w:r>
        <w:fldChar w:fldCharType="separate"/>
      </w:r>
      <w:r w:rsidR="002D0EA7">
        <w:t>7.1</w:t>
      </w:r>
      <w:r>
        <w:fldChar w:fldCharType="end"/>
      </w:r>
      <w:r>
        <w:t xml:space="preserve"> (</w:t>
      </w:r>
      <w:r>
        <w:rPr>
          <w:i/>
        </w:rPr>
        <w:t>Records</w:t>
      </w:r>
      <w:r>
        <w:t>)]; and</w:t>
      </w:r>
    </w:p>
    <w:p w14:paraId="330A2307" w14:textId="229D5E05" w:rsidR="00B21D53" w:rsidRDefault="000130D0">
      <w:pPr>
        <w:pStyle w:val="LongStandardL4"/>
      </w:pPr>
      <w:r>
        <w:t xml:space="preserve">the Fiscal Agent to perform the duties set out in </w:t>
      </w:r>
      <w:r w:rsidR="001E5776" w:rsidRPr="00EC30D0">
        <w:rPr>
          <w:rFonts w:cs="Times New Roman"/>
        </w:rPr>
        <w:fldChar w:fldCharType="begin"/>
      </w:r>
      <w:r w:rsidR="001E5776" w:rsidRPr="00EC30D0">
        <w:rPr>
          <w:rFonts w:cs="Times New Roman"/>
        </w:rPr>
        <w:instrText xml:space="preserve"> REF _Ref194329654 \r \h </w:instrText>
      </w:r>
      <w:r w:rsidR="00EC30D0">
        <w:rPr>
          <w:rFonts w:cs="Times New Roman"/>
        </w:rPr>
        <w:instrText xml:space="preserve"> \* MERGEFORMAT </w:instrText>
      </w:r>
      <w:r w:rsidR="001E5776" w:rsidRPr="00EC30D0">
        <w:rPr>
          <w:rFonts w:cs="Times New Roman"/>
        </w:rPr>
      </w:r>
      <w:r w:rsidR="001E5776" w:rsidRPr="00EC30D0">
        <w:rPr>
          <w:rFonts w:cs="Times New Roman"/>
        </w:rPr>
        <w:fldChar w:fldCharType="separate"/>
      </w:r>
      <w:r w:rsidR="001E5776" w:rsidRPr="00EC30D0">
        <w:rPr>
          <w:rFonts w:cs="Times New Roman"/>
        </w:rPr>
        <w:t>Schedule 4</w:t>
      </w:r>
      <w:r w:rsidR="001E5776" w:rsidRPr="00EC30D0">
        <w:rPr>
          <w:rFonts w:cs="Times New Roman"/>
        </w:rPr>
        <w:fldChar w:fldCharType="end"/>
      </w:r>
      <w:r>
        <w:t xml:space="preserve"> (</w:t>
      </w:r>
      <w:r>
        <w:rPr>
          <w:i/>
        </w:rPr>
        <w:t>Duties under the Issuer-ICSDs Agreement</w:t>
      </w:r>
      <w:r>
        <w:t>).</w:t>
      </w:r>
      <w:r w:rsidR="00FA3E68">
        <w:t>]</w:t>
      </w:r>
    </w:p>
    <w:p w14:paraId="26EE8901" w14:textId="77777777" w:rsidR="00B21D53" w:rsidRDefault="000130D0">
      <w:pPr>
        <w:pStyle w:val="LongStandardL2"/>
      </w:pPr>
      <w:r>
        <w:t>Cancellation</w:t>
      </w:r>
    </w:p>
    <w:p w14:paraId="280AAD74" w14:textId="651ABB5C" w:rsidR="00B21D53" w:rsidRDefault="000130D0">
      <w:pPr>
        <w:pStyle w:val="BodyText1"/>
        <w:rPr>
          <w:rFonts w:cs="Times New Roman"/>
          <w:bCs/>
          <w:iCs/>
        </w:rPr>
      </w:pPr>
      <w:r>
        <w:rPr>
          <w:rFonts w:cs="Times New Roman"/>
          <w:bCs/>
          <w:iCs/>
        </w:rPr>
        <w:t xml:space="preserve">The Issuer may from time to time </w:t>
      </w:r>
      <w:r w:rsidR="00DB2ADC">
        <w:rPr>
          <w:rFonts w:cs="Times New Roman"/>
          <w:bCs/>
          <w:iCs/>
        </w:rPr>
        <w:t xml:space="preserve">instruct the Fiscal Agent </w:t>
      </w:r>
      <w:r w:rsidR="00CD5D17">
        <w:rPr>
          <w:rFonts w:cs="Times New Roman"/>
          <w:bCs/>
          <w:iCs/>
        </w:rPr>
        <w:t>to cancel any</w:t>
      </w:r>
      <w:r w:rsidR="00DB2ADC">
        <w:rPr>
          <w:rFonts w:cs="Times New Roman"/>
          <w:bCs/>
          <w:iCs/>
        </w:rPr>
        <w:t xml:space="preserve"> Notes</w:t>
      </w:r>
      <w:r>
        <w:rPr>
          <w:rFonts w:cs="Times New Roman"/>
          <w:bCs/>
          <w:iCs/>
        </w:rPr>
        <w:t xml:space="preserve"> </w:t>
      </w:r>
      <w:r w:rsidR="00DB2ADC">
        <w:rPr>
          <w:rFonts w:cs="Times New Roman"/>
          <w:bCs/>
          <w:iCs/>
        </w:rPr>
        <w:t xml:space="preserve">is respect of </w:t>
      </w:r>
      <w:r>
        <w:rPr>
          <w:rFonts w:cs="Times New Roman"/>
          <w:bCs/>
          <w:iCs/>
        </w:rPr>
        <w:t xml:space="preserve">which it or any of its Subsidiaries is the Holder, whereupon the </w:t>
      </w:r>
      <w:r w:rsidR="00CD5D17">
        <w:rPr>
          <w:rFonts w:cs="Times New Roman"/>
          <w:bCs/>
          <w:iCs/>
        </w:rPr>
        <w:t>Fiscal Agent</w:t>
      </w:r>
      <w:r>
        <w:rPr>
          <w:rFonts w:cs="Times New Roman"/>
          <w:bCs/>
          <w:iCs/>
        </w:rPr>
        <w:t xml:space="preserve"> shall</w:t>
      </w:r>
      <w:r w:rsidR="00F9431A">
        <w:rPr>
          <w:rFonts w:cs="Times New Roman"/>
          <w:bCs/>
          <w:iCs/>
        </w:rPr>
        <w:t>, unless a Trigger Event has occurred</w:t>
      </w:r>
      <w:r w:rsidR="003B21E7">
        <w:rPr>
          <w:rFonts w:cs="Times New Roman"/>
          <w:bCs/>
          <w:iCs/>
        </w:rPr>
        <w:t xml:space="preserve"> </w:t>
      </w:r>
      <w:r w:rsidR="003B21E7">
        <w:rPr>
          <w:rFonts w:cs="Times New Roman"/>
        </w:rPr>
        <w:t>in which case the provisions of Condition 17 will apply,</w:t>
      </w:r>
      <w:r w:rsidR="00F9431A">
        <w:rPr>
          <w:rFonts w:cs="Times New Roman"/>
          <w:bCs/>
          <w:iCs/>
        </w:rPr>
        <w:t xml:space="preserve"> </w:t>
      </w:r>
      <w:r>
        <w:rPr>
          <w:rFonts w:cs="Times New Roman"/>
          <w:bCs/>
          <w:iCs/>
        </w:rPr>
        <w:t xml:space="preserve">instruct the </w:t>
      </w:r>
      <w:r w:rsidR="00F9431A">
        <w:rPr>
          <w:rFonts w:cs="Times New Roman"/>
        </w:rPr>
        <w:t>Clearing System</w:t>
      </w:r>
      <w:r w:rsidR="00AA3E0A">
        <w:rPr>
          <w:rFonts w:cs="Times New Roman"/>
        </w:rPr>
        <w:t>s</w:t>
      </w:r>
      <w:r w:rsidR="00F9431A">
        <w:rPr>
          <w:rFonts w:cs="Times New Roman"/>
        </w:rPr>
        <w:t xml:space="preserve"> </w:t>
      </w:r>
      <w:r>
        <w:rPr>
          <w:rFonts w:cs="Times New Roman"/>
          <w:bCs/>
          <w:iCs/>
        </w:rPr>
        <w:t xml:space="preserve">(in accordance with the provisions of </w:t>
      </w:r>
      <w:r w:rsidR="001E5776" w:rsidRPr="00EC30D0">
        <w:rPr>
          <w:rFonts w:cs="Times New Roman"/>
        </w:rPr>
        <w:fldChar w:fldCharType="begin"/>
      </w:r>
      <w:r w:rsidR="001E5776" w:rsidRPr="00EC30D0">
        <w:rPr>
          <w:rFonts w:cs="Times New Roman"/>
        </w:rPr>
        <w:instrText xml:space="preserve"> REF _Ref194329654 \r \h </w:instrText>
      </w:r>
      <w:r w:rsidR="00EC30D0">
        <w:rPr>
          <w:rFonts w:cs="Times New Roman"/>
        </w:rPr>
        <w:instrText xml:space="preserve"> \* MERGEFORMAT </w:instrText>
      </w:r>
      <w:r w:rsidR="001E5776" w:rsidRPr="00EC30D0">
        <w:rPr>
          <w:rFonts w:cs="Times New Roman"/>
        </w:rPr>
      </w:r>
      <w:r w:rsidR="001E5776" w:rsidRPr="00EC30D0">
        <w:rPr>
          <w:rFonts w:cs="Times New Roman"/>
        </w:rPr>
        <w:fldChar w:fldCharType="separate"/>
      </w:r>
      <w:r w:rsidR="001E5776" w:rsidRPr="00EC30D0">
        <w:rPr>
          <w:rFonts w:cs="Times New Roman"/>
        </w:rPr>
        <w:t>Schedule 4</w:t>
      </w:r>
      <w:r w:rsidR="001E5776" w:rsidRPr="00EC30D0">
        <w:rPr>
          <w:rFonts w:cs="Times New Roman"/>
        </w:rPr>
        <w:fldChar w:fldCharType="end"/>
      </w:r>
      <w:r>
        <w:rPr>
          <w:rFonts w:cs="Times New Roman"/>
          <w:bCs/>
          <w:iCs/>
        </w:rPr>
        <w:t xml:space="preserve"> (</w:t>
      </w:r>
      <w:r>
        <w:rPr>
          <w:rFonts w:cs="Times New Roman"/>
          <w:bCs/>
          <w:i/>
          <w:iCs/>
        </w:rPr>
        <w:t>Duties under the Issuer–ICSDs Agreement</w:t>
      </w:r>
      <w:r>
        <w:rPr>
          <w:rFonts w:cs="Times New Roman"/>
          <w:bCs/>
          <w:iCs/>
        </w:rPr>
        <w:t xml:space="preserve">)) to make appropriate entries in their respective records </w:t>
      </w:r>
      <w:r w:rsidR="0050091D">
        <w:rPr>
          <w:rFonts w:cs="Times New Roman"/>
          <w:bCs/>
          <w:iCs/>
        </w:rPr>
        <w:t xml:space="preserve">and the Issuance </w:t>
      </w:r>
      <w:r w:rsidR="003B21E7">
        <w:rPr>
          <w:rFonts w:cs="Times New Roman"/>
          <w:bCs/>
          <w:iCs/>
        </w:rPr>
        <w:t xml:space="preserve">Record </w:t>
      </w:r>
      <w:r>
        <w:rPr>
          <w:rFonts w:cs="Times New Roman"/>
          <w:bCs/>
          <w:iCs/>
        </w:rPr>
        <w:t>to reflect such cancellation.</w:t>
      </w:r>
    </w:p>
    <w:p w14:paraId="6CD06556" w14:textId="77777777" w:rsidR="00B21D53" w:rsidRDefault="000130D0">
      <w:pPr>
        <w:pStyle w:val="LongStandardL2"/>
      </w:pPr>
      <w:r>
        <w:t>Forwarding of communications</w:t>
      </w:r>
    </w:p>
    <w:p w14:paraId="11CC8A2F" w14:textId="09D6B508" w:rsidR="00B21D53" w:rsidRDefault="00FA3E68">
      <w:pPr>
        <w:pStyle w:val="BodyText1"/>
        <w:rPr>
          <w:rFonts w:cs="Times New Roman"/>
          <w:bCs/>
          <w:iCs/>
        </w:rPr>
      </w:pPr>
      <w:r>
        <w:rPr>
          <w:rFonts w:cs="Times New Roman"/>
          <w:bCs/>
          <w:iCs/>
        </w:rPr>
        <w:t xml:space="preserve">[The Fiscal </w:t>
      </w:r>
      <w:proofErr w:type="gramStart"/>
      <w:r>
        <w:rPr>
          <w:rFonts w:cs="Times New Roman"/>
          <w:bCs/>
          <w:iCs/>
        </w:rPr>
        <w:t>Agent][</w:t>
      </w:r>
      <w:proofErr w:type="gramEnd"/>
      <w:r w:rsidR="000130D0">
        <w:rPr>
          <w:rFonts w:cs="Times New Roman"/>
          <w:bCs/>
          <w:iCs/>
        </w:rPr>
        <w:t>Each Agent</w:t>
      </w:r>
      <w:r>
        <w:rPr>
          <w:rFonts w:cs="Times New Roman"/>
          <w:bCs/>
          <w:iCs/>
        </w:rPr>
        <w:t>]</w:t>
      </w:r>
      <w:r w:rsidR="000130D0">
        <w:rPr>
          <w:rFonts w:cs="Times New Roman"/>
          <w:bCs/>
          <w:iCs/>
        </w:rPr>
        <w:t xml:space="preserve"> shall promptly forward to the Issuer a copy of any notice or communication addressed to the Issuer which is received by </w:t>
      </w:r>
      <w:r>
        <w:rPr>
          <w:rFonts w:cs="Times New Roman"/>
          <w:bCs/>
          <w:iCs/>
        </w:rPr>
        <w:t xml:space="preserve">[the Fiscal </w:t>
      </w:r>
      <w:proofErr w:type="gramStart"/>
      <w:r>
        <w:rPr>
          <w:rFonts w:cs="Times New Roman"/>
          <w:bCs/>
          <w:iCs/>
        </w:rPr>
        <w:t>Agent][</w:t>
      </w:r>
      <w:proofErr w:type="gramEnd"/>
      <w:r w:rsidR="000130D0">
        <w:rPr>
          <w:rFonts w:cs="Times New Roman"/>
          <w:bCs/>
          <w:iCs/>
        </w:rPr>
        <w:t>such Agent</w:t>
      </w:r>
      <w:r>
        <w:rPr>
          <w:rFonts w:cs="Times New Roman"/>
          <w:bCs/>
          <w:iCs/>
        </w:rPr>
        <w:t>]</w:t>
      </w:r>
      <w:r w:rsidR="000130D0">
        <w:rPr>
          <w:rFonts w:cs="Times New Roman"/>
          <w:bCs/>
          <w:iCs/>
        </w:rPr>
        <w:t>.</w:t>
      </w:r>
    </w:p>
    <w:p w14:paraId="6EDDDCF3" w14:textId="77777777" w:rsidR="00B21D53" w:rsidRDefault="000130D0">
      <w:pPr>
        <w:pStyle w:val="LongStandardL2"/>
      </w:pPr>
      <w:r>
        <w:t>Publication and delivery of notices</w:t>
      </w:r>
    </w:p>
    <w:p w14:paraId="4DD119FA" w14:textId="21A33EB1" w:rsidR="00B21D53" w:rsidRDefault="000130D0" w:rsidP="001A5F02">
      <w:pPr>
        <w:pStyle w:val="BodyText1"/>
        <w:keepNext/>
      </w:pPr>
      <w:r>
        <w:rPr>
          <w:rFonts w:cs="Times New Roman"/>
          <w:bCs/>
          <w:iCs/>
        </w:rPr>
        <w:t xml:space="preserve">The </w:t>
      </w:r>
      <w:r w:rsidR="00F3193A">
        <w:rPr>
          <w:rFonts w:cs="Times New Roman"/>
          <w:bCs/>
          <w:iCs/>
        </w:rPr>
        <w:t xml:space="preserve">Fiscal Agent </w:t>
      </w:r>
      <w:r>
        <w:rPr>
          <w:rFonts w:cs="Times New Roman"/>
          <w:bCs/>
          <w:iCs/>
        </w:rPr>
        <w:t>shall</w:t>
      </w:r>
      <w:r w:rsidR="001A5F02">
        <w:rPr>
          <w:rFonts w:cs="Times New Roman"/>
          <w:bCs/>
          <w:iCs/>
        </w:rPr>
        <w:t xml:space="preserve"> </w:t>
      </w:r>
      <w:r>
        <w:t xml:space="preserve">upon and in accordance with the instructions of the Issuer received at least 10 days before the proposed publication date, arrange for the publication and delivery of any notice which is to be given to the Noteholders and shall supply a copy thereof to </w:t>
      </w:r>
      <w:r w:rsidR="00FA3E68">
        <w:t>[</w:t>
      </w:r>
      <w:r>
        <w:t>each other Agent,</w:t>
      </w:r>
      <w:r w:rsidR="00FA3E68">
        <w:t>]</w:t>
      </w:r>
      <w:r>
        <w:t xml:space="preserve"> Clearstream, Luxembourg, Euroclear and any stock exchange on which the Notes are listed</w:t>
      </w:r>
      <w:r w:rsidR="001A5F02">
        <w:t>.</w:t>
      </w:r>
    </w:p>
    <w:p w14:paraId="1755CEE2" w14:textId="77777777" w:rsidR="00B21D53" w:rsidRDefault="000130D0">
      <w:pPr>
        <w:pStyle w:val="LongStandardL2"/>
      </w:pPr>
      <w:bookmarkStart w:id="39" w:name="_Ref406666713"/>
      <w:r>
        <w:t>Documents available for inspection</w:t>
      </w:r>
      <w:bookmarkEnd w:id="39"/>
    </w:p>
    <w:p w14:paraId="51EE786F" w14:textId="1B3DA4D1" w:rsidR="00B21D53" w:rsidRDefault="000130D0">
      <w:pPr>
        <w:pStyle w:val="BodyText1"/>
        <w:rPr>
          <w:rFonts w:cs="Times New Roman"/>
          <w:bCs/>
          <w:iCs/>
        </w:rPr>
      </w:pPr>
      <w:r>
        <w:rPr>
          <w:rFonts w:cs="Times New Roman"/>
          <w:bCs/>
          <w:iCs/>
        </w:rPr>
        <w:t>The Issuer shall provide to</w:t>
      </w:r>
      <w:r w:rsidR="00FA3E68">
        <w:rPr>
          <w:rFonts w:cs="Times New Roman"/>
          <w:bCs/>
          <w:iCs/>
        </w:rPr>
        <w:t xml:space="preserve"> the [Fiscal Agent] [</w:t>
      </w:r>
      <w:r>
        <w:rPr>
          <w:rFonts w:cs="Times New Roman"/>
          <w:bCs/>
          <w:iCs/>
        </w:rPr>
        <w:t>each Agent</w:t>
      </w:r>
      <w:r w:rsidR="00FA3E68">
        <w:rPr>
          <w:rFonts w:cs="Times New Roman"/>
          <w:bCs/>
          <w:iCs/>
        </w:rPr>
        <w:t>]</w:t>
      </w:r>
      <w:r>
        <w:rPr>
          <w:rFonts w:cs="Times New Roman"/>
          <w:bCs/>
          <w:iCs/>
        </w:rPr>
        <w:t>:</w:t>
      </w:r>
    </w:p>
    <w:p w14:paraId="448F2D57" w14:textId="43FF5C5A" w:rsidR="00B21D53" w:rsidRDefault="000130D0">
      <w:pPr>
        <w:pStyle w:val="LongStandardL3"/>
      </w:pPr>
      <w:r>
        <w:t xml:space="preserve">conformed copies of this </w:t>
      </w:r>
      <w:proofErr w:type="gramStart"/>
      <w:r>
        <w:t>Agreement[</w:t>
      </w:r>
      <w:proofErr w:type="gramEnd"/>
      <w:r>
        <w:t>, the Agent Bank Agreement] and the Deed of Covenant;</w:t>
      </w:r>
      <w:r w:rsidR="00657D40">
        <w:t xml:space="preserve"> and</w:t>
      </w:r>
    </w:p>
    <w:p w14:paraId="43CB357A" w14:textId="28E1589F" w:rsidR="00B21D53" w:rsidRDefault="000130D0">
      <w:pPr>
        <w:pStyle w:val="LongStandardL3"/>
      </w:pPr>
      <w:r>
        <w:t>if the provisions of Condition</w:t>
      </w:r>
      <w:r w:rsidR="009F15E3">
        <w:t xml:space="preserve"> 5(b)</w:t>
      </w:r>
      <w:r>
        <w:t xml:space="preserve"> (</w:t>
      </w:r>
      <w:r>
        <w:rPr>
          <w:i/>
        </w:rPr>
        <w:t>Redemption for taxation reasons</w:t>
      </w:r>
      <w:r>
        <w:t xml:space="preserve">) become relevant in relation to the Notes, the documents contemplated under Condition </w:t>
      </w:r>
      <w:r w:rsidR="009F15E3">
        <w:t>5(b)</w:t>
      </w:r>
      <w:r>
        <w:t xml:space="preserve"> (</w:t>
      </w:r>
      <w:r>
        <w:rPr>
          <w:i/>
        </w:rPr>
        <w:t>Redemption for taxation reasons</w:t>
      </w:r>
      <w:r>
        <w:t>)</w:t>
      </w:r>
      <w:r w:rsidR="007C7BF6">
        <w:t>.</w:t>
      </w:r>
    </w:p>
    <w:p w14:paraId="5F80B48C" w14:textId="7FEE4B32" w:rsidR="00B21D53" w:rsidRDefault="00FA3E68">
      <w:pPr>
        <w:pStyle w:val="BodyText1"/>
        <w:rPr>
          <w:rFonts w:cs="Times New Roman"/>
          <w:bCs/>
          <w:iCs/>
        </w:rPr>
      </w:pPr>
      <w:r>
        <w:rPr>
          <w:rFonts w:cs="Times New Roman"/>
          <w:bCs/>
          <w:iCs/>
        </w:rPr>
        <w:t xml:space="preserve">[The Fiscal </w:t>
      </w:r>
      <w:proofErr w:type="gramStart"/>
      <w:r>
        <w:rPr>
          <w:rFonts w:cs="Times New Roman"/>
          <w:bCs/>
          <w:iCs/>
        </w:rPr>
        <w:t>Agent][</w:t>
      </w:r>
      <w:proofErr w:type="gramEnd"/>
      <w:r w:rsidR="000130D0">
        <w:rPr>
          <w:rFonts w:cs="Times New Roman"/>
          <w:bCs/>
          <w:iCs/>
        </w:rPr>
        <w:t>Each of the Agents</w:t>
      </w:r>
      <w:r>
        <w:rPr>
          <w:rFonts w:cs="Times New Roman"/>
          <w:bCs/>
          <w:iCs/>
        </w:rPr>
        <w:t>]</w:t>
      </w:r>
      <w:r w:rsidR="000130D0">
        <w:rPr>
          <w:rFonts w:cs="Times New Roman"/>
          <w:bCs/>
          <w:iCs/>
        </w:rPr>
        <w:t xml:space="preserve"> shall make available for inspection during normal business hours at its Specified Office the documents referred to above and, upon reasonable request, will allow copies of such documents to be taken.</w:t>
      </w:r>
    </w:p>
    <w:p w14:paraId="679B56F8" w14:textId="77777777" w:rsidR="00B21D53" w:rsidRPr="008A703A" w:rsidRDefault="000130D0">
      <w:pPr>
        <w:pStyle w:val="LongStandardL2"/>
      </w:pPr>
      <w:r w:rsidRPr="008A703A">
        <w:t>Forms of Proxy and Block Voting Instructions</w:t>
      </w:r>
    </w:p>
    <w:p w14:paraId="4D644873" w14:textId="7B22971B" w:rsidR="00B21D53" w:rsidRDefault="000130D0">
      <w:pPr>
        <w:pStyle w:val="BodyText1"/>
        <w:rPr>
          <w:rFonts w:cs="Times New Roman"/>
          <w:bCs/>
          <w:iCs/>
        </w:rPr>
      </w:pPr>
      <w:r w:rsidRPr="006A304D">
        <w:rPr>
          <w:rFonts w:cs="Times New Roman"/>
          <w:bCs/>
          <w:iCs/>
        </w:rPr>
        <w:t xml:space="preserve">The </w:t>
      </w:r>
      <w:r w:rsidR="006A304D" w:rsidRPr="00111D34">
        <w:rPr>
          <w:rFonts w:cs="Times New Roman"/>
          <w:bCs/>
          <w:iCs/>
        </w:rPr>
        <w:t>Fiscal Agent</w:t>
      </w:r>
      <w:r w:rsidR="006A304D" w:rsidRPr="006A304D">
        <w:rPr>
          <w:rFonts w:cs="Times New Roman"/>
          <w:bCs/>
          <w:iCs/>
        </w:rPr>
        <w:t xml:space="preserve"> </w:t>
      </w:r>
      <w:r w:rsidRPr="006A304D">
        <w:rPr>
          <w:rFonts w:cs="Times New Roman"/>
          <w:bCs/>
          <w:iCs/>
        </w:rPr>
        <w:t xml:space="preserve">shall, at the request of the Holder of any Note, make available uncompleted and unexecuted Forms of Proxy and issue Block Voting Instructions in a form and manner which comply with the provisions </w:t>
      </w:r>
      <w:r w:rsidRPr="006A304D">
        <w:t xml:space="preserve">of </w:t>
      </w:r>
      <w:r w:rsidRPr="006A304D">
        <w:fldChar w:fldCharType="begin"/>
      </w:r>
      <w:r w:rsidRPr="006A304D">
        <w:instrText xml:space="preserve"> REF _Ref407625345 \n \h  \* MERGEFORMAT </w:instrText>
      </w:r>
      <w:r w:rsidRPr="006A304D">
        <w:fldChar w:fldCharType="separate"/>
      </w:r>
      <w:r w:rsidR="002D0EA7">
        <w:t>Schedule 1</w:t>
      </w:r>
      <w:r w:rsidRPr="006A304D">
        <w:fldChar w:fldCharType="end"/>
      </w:r>
      <w:r w:rsidRPr="006A304D">
        <w:t xml:space="preserve"> </w:t>
      </w:r>
      <w:r w:rsidRPr="006A304D">
        <w:rPr>
          <w:rFonts w:cs="Times New Roman"/>
          <w:bCs/>
          <w:iCs/>
        </w:rPr>
        <w:t>(</w:t>
      </w:r>
      <w:r w:rsidRPr="006A304D">
        <w:rPr>
          <w:rFonts w:cs="Times New Roman"/>
          <w:bCs/>
          <w:i/>
          <w:iCs/>
        </w:rPr>
        <w:t>Provisions for Meetings of the Noteholders</w:t>
      </w:r>
      <w:r w:rsidRPr="006A304D">
        <w:rPr>
          <w:rFonts w:cs="Times New Roman"/>
          <w:bCs/>
          <w:iCs/>
        </w:rPr>
        <w:t xml:space="preserve">) to this Agreement.  The </w:t>
      </w:r>
      <w:r w:rsidR="006A304D">
        <w:rPr>
          <w:rFonts w:cs="Times New Roman"/>
          <w:bCs/>
          <w:iCs/>
        </w:rPr>
        <w:t>Fiscal Agent</w:t>
      </w:r>
      <w:r w:rsidR="006A304D" w:rsidRPr="006A304D">
        <w:rPr>
          <w:rFonts w:cs="Times New Roman"/>
          <w:bCs/>
          <w:iCs/>
        </w:rPr>
        <w:t xml:space="preserve"> </w:t>
      </w:r>
      <w:r w:rsidRPr="006A304D">
        <w:rPr>
          <w:rFonts w:cs="Times New Roman"/>
          <w:bCs/>
          <w:iCs/>
        </w:rPr>
        <w:t>shall keep a full record of completed and executed Forms of Proxy received by it and will give to the Issuer, not less than 24 hours before the time appointed for any meeting or adjourned meeting, full particulars of duly completed Forms of Proxy received by it and of Block Voting Instructions issued by it in respect of such meeting or adjourned meeting.</w:t>
      </w:r>
    </w:p>
    <w:p w14:paraId="1B3C543F" w14:textId="40B95966" w:rsidR="00B21D53" w:rsidRDefault="000130D0">
      <w:pPr>
        <w:pStyle w:val="LongStandardL2"/>
      </w:pPr>
      <w:r w:rsidRPr="006C71B7">
        <w:t>Exercise of Put Option</w:t>
      </w:r>
    </w:p>
    <w:p w14:paraId="1E289E20" w14:textId="0ED1B00F" w:rsidR="004A0BB5" w:rsidRDefault="008A703A" w:rsidP="004A0BB5">
      <w:pPr>
        <w:pStyle w:val="BodyText1"/>
        <w:rPr>
          <w:rFonts w:cs="Times New Roman"/>
          <w:bCs/>
          <w:iCs/>
        </w:rPr>
      </w:pPr>
      <w:r w:rsidRPr="00AF5131">
        <w:rPr>
          <w:rFonts w:cs="Times New Roman"/>
          <w:bCs/>
          <w:iCs/>
        </w:rPr>
        <w:t xml:space="preserve">If </w:t>
      </w:r>
      <w:r w:rsidR="00810EDB">
        <w:rPr>
          <w:rFonts w:cs="Times New Roman"/>
          <w:bCs/>
          <w:iCs/>
        </w:rPr>
        <w:t>a</w:t>
      </w:r>
      <w:r w:rsidR="00810EDB">
        <w:rPr>
          <w:rFonts w:cs="Times New Roman"/>
        </w:rPr>
        <w:t xml:space="preserve"> Conversion Register</w:t>
      </w:r>
      <w:r w:rsidR="00810EDB" w:rsidRPr="00AF5131">
        <w:rPr>
          <w:rFonts w:cs="Times New Roman"/>
          <w:bCs/>
          <w:iCs/>
        </w:rPr>
        <w:t xml:space="preserve"> </w:t>
      </w:r>
      <w:r w:rsidR="00810EDB">
        <w:rPr>
          <w:rFonts w:cs="Times New Roman"/>
          <w:bCs/>
          <w:iCs/>
        </w:rPr>
        <w:t>has been created</w:t>
      </w:r>
      <w:r w:rsidRPr="0050091D">
        <w:rPr>
          <w:rFonts w:cs="Times New Roman"/>
          <w:bCs/>
          <w:iCs/>
        </w:rPr>
        <w:t xml:space="preserve"> and the Conditions are deemed to be amended pursuant to Condition 1</w:t>
      </w:r>
      <w:r w:rsidR="00F84E11">
        <w:rPr>
          <w:rFonts w:cs="Times New Roman"/>
          <w:bCs/>
          <w:iCs/>
        </w:rPr>
        <w:t>7</w:t>
      </w:r>
      <w:r w:rsidRPr="0050091D">
        <w:rPr>
          <w:rFonts w:cs="Times New Roman"/>
          <w:bCs/>
          <w:iCs/>
        </w:rPr>
        <w:t>(b)</w:t>
      </w:r>
      <w:r w:rsidR="00FA3E68">
        <w:rPr>
          <w:rFonts w:cs="Times New Roman"/>
          <w:bCs/>
          <w:iCs/>
        </w:rPr>
        <w:t xml:space="preserve"> the Fiscal </w:t>
      </w:r>
      <w:r w:rsidR="004A0BB5">
        <w:rPr>
          <w:rFonts w:cs="Times New Roman"/>
          <w:bCs/>
          <w:iCs/>
        </w:rPr>
        <w:t xml:space="preserve">Agent shall make available to Holders, during the period specified in Condition </w:t>
      </w:r>
      <w:r w:rsidR="009F15E3">
        <w:rPr>
          <w:rFonts w:cs="Times New Roman"/>
          <w:bCs/>
          <w:iCs/>
        </w:rPr>
        <w:t xml:space="preserve">5(c) </w:t>
      </w:r>
      <w:r w:rsidR="004A0BB5">
        <w:rPr>
          <w:rFonts w:cs="Times New Roman"/>
          <w:bCs/>
          <w:iCs/>
        </w:rPr>
        <w:t>(</w:t>
      </w:r>
      <w:r w:rsidR="004A0BB5">
        <w:rPr>
          <w:rFonts w:cs="Times New Roman"/>
          <w:bCs/>
          <w:i/>
          <w:iCs/>
        </w:rPr>
        <w:t>Redemption at the option of Noteholders</w:t>
      </w:r>
      <w:r w:rsidR="004A0BB5">
        <w:rPr>
          <w:rFonts w:cs="Times New Roman"/>
          <w:bCs/>
          <w:iCs/>
        </w:rPr>
        <w:t xml:space="preserve">) for the </w:t>
      </w:r>
      <w:r>
        <w:rPr>
          <w:rFonts w:cs="Times New Roman"/>
          <w:bCs/>
          <w:iCs/>
        </w:rPr>
        <w:t>submission</w:t>
      </w:r>
      <w:r w:rsidR="004A0BB5">
        <w:rPr>
          <w:rFonts w:cs="Times New Roman"/>
          <w:bCs/>
          <w:iCs/>
        </w:rPr>
        <w:t xml:space="preserve"> of</w:t>
      </w:r>
      <w:r>
        <w:rPr>
          <w:rFonts w:cs="Times New Roman"/>
          <w:bCs/>
          <w:iCs/>
        </w:rPr>
        <w:t xml:space="preserve"> </w:t>
      </w:r>
      <w:r w:rsidR="004A0BB5">
        <w:rPr>
          <w:rFonts w:cs="Times New Roman"/>
          <w:bCs/>
          <w:iCs/>
        </w:rPr>
        <w:t>Put Option Notice</w:t>
      </w:r>
      <w:r>
        <w:rPr>
          <w:rFonts w:cs="Times New Roman"/>
          <w:bCs/>
          <w:iCs/>
        </w:rPr>
        <w:t>s</w:t>
      </w:r>
      <w:r w:rsidR="004A0BB5">
        <w:rPr>
          <w:rFonts w:cs="Times New Roman"/>
          <w:bCs/>
          <w:iCs/>
        </w:rPr>
        <w:t xml:space="preserve">, forms of Put Option Notice upon request.  Upon receipt by </w:t>
      </w:r>
      <w:r w:rsidR="005961A5">
        <w:rPr>
          <w:rFonts w:cs="Times New Roman"/>
          <w:bCs/>
          <w:iCs/>
        </w:rPr>
        <w:t xml:space="preserve">the Fiscal </w:t>
      </w:r>
      <w:r w:rsidR="004A0BB5">
        <w:rPr>
          <w:rFonts w:cs="Times New Roman"/>
          <w:bCs/>
          <w:iCs/>
        </w:rPr>
        <w:t xml:space="preserve">Agent of a duly completed Put Option Notice in accordance with Condition </w:t>
      </w:r>
      <w:r w:rsidR="009F15E3">
        <w:rPr>
          <w:rFonts w:cs="Times New Roman"/>
          <w:bCs/>
          <w:iCs/>
        </w:rPr>
        <w:t>5(c)</w:t>
      </w:r>
      <w:r w:rsidR="004A0BB5">
        <w:rPr>
          <w:rFonts w:cs="Times New Roman"/>
          <w:bCs/>
          <w:iCs/>
        </w:rPr>
        <w:t xml:space="preserve"> (</w:t>
      </w:r>
      <w:r w:rsidR="004A0BB5">
        <w:rPr>
          <w:rFonts w:cs="Times New Roman"/>
          <w:bCs/>
          <w:i/>
          <w:iCs/>
        </w:rPr>
        <w:t>Redemption at the option of Noteholders</w:t>
      </w:r>
      <w:r w:rsidR="004A0BB5">
        <w:rPr>
          <w:rFonts w:cs="Times New Roman"/>
          <w:bCs/>
          <w:iCs/>
        </w:rPr>
        <w:t xml:space="preserve">), </w:t>
      </w:r>
      <w:r w:rsidR="005961A5">
        <w:rPr>
          <w:rFonts w:cs="Times New Roman"/>
          <w:bCs/>
          <w:iCs/>
        </w:rPr>
        <w:t xml:space="preserve">the Fiscal </w:t>
      </w:r>
      <w:r w:rsidR="004A0BB5">
        <w:rPr>
          <w:rFonts w:cs="Times New Roman"/>
          <w:bCs/>
          <w:iCs/>
        </w:rPr>
        <w:t xml:space="preserve">Agent shall notify the Issuer indicating the principal amount of the Notes in respect of which the Put Option is exercised.  </w:t>
      </w:r>
      <w:r w:rsidR="005961A5">
        <w:rPr>
          <w:rFonts w:cs="Times New Roman"/>
          <w:bCs/>
          <w:iCs/>
        </w:rPr>
        <w:t xml:space="preserve">The Fiscal </w:t>
      </w:r>
      <w:r w:rsidR="004A0BB5">
        <w:rPr>
          <w:rFonts w:cs="Times New Roman"/>
          <w:bCs/>
          <w:iCs/>
        </w:rPr>
        <w:t xml:space="preserve">Agent shall, on behalf of the Issuer, pay on the Put Settlement Date the redemption moneys therefor and interest (if any) accrued to such date in accordance with the Conditions </w:t>
      </w:r>
      <w:r w:rsidR="004A0BB5" w:rsidRPr="00EC30D0">
        <w:rPr>
          <w:rFonts w:cs="Times New Roman"/>
          <w:bCs/>
          <w:iCs/>
        </w:rPr>
        <w:t>and Clause</w:t>
      </w:r>
      <w:r w:rsidR="009F15E3" w:rsidRPr="00EC30D0">
        <w:rPr>
          <w:rFonts w:cs="Times New Roman"/>
          <w:bCs/>
          <w:iCs/>
        </w:rPr>
        <w:t xml:space="preserve"> </w:t>
      </w:r>
      <w:r w:rsidR="001E5776" w:rsidRPr="00EC30D0">
        <w:rPr>
          <w:rFonts w:cs="Times New Roman"/>
          <w:bCs/>
          <w:iCs/>
        </w:rPr>
        <w:fldChar w:fldCharType="begin"/>
      </w:r>
      <w:r w:rsidR="001E5776" w:rsidRPr="00EC30D0">
        <w:rPr>
          <w:rFonts w:cs="Times New Roman"/>
          <w:bCs/>
          <w:iCs/>
        </w:rPr>
        <w:instrText xml:space="preserve"> REF _Ref194329727 \r \h </w:instrText>
      </w:r>
      <w:r w:rsidR="00EC30D0">
        <w:rPr>
          <w:rFonts w:cs="Times New Roman"/>
          <w:bCs/>
          <w:iCs/>
        </w:rPr>
        <w:instrText xml:space="preserve"> \* MERGEFORMAT </w:instrText>
      </w:r>
      <w:r w:rsidR="001E5776" w:rsidRPr="00EC30D0">
        <w:rPr>
          <w:rFonts w:cs="Times New Roman"/>
          <w:bCs/>
          <w:iCs/>
        </w:rPr>
      </w:r>
      <w:r w:rsidR="001E5776" w:rsidRPr="00EC30D0">
        <w:rPr>
          <w:rFonts w:cs="Times New Roman"/>
          <w:bCs/>
          <w:iCs/>
        </w:rPr>
        <w:fldChar w:fldCharType="separate"/>
      </w:r>
      <w:r w:rsidR="001E5776" w:rsidRPr="00EC30D0">
        <w:rPr>
          <w:rFonts w:cs="Times New Roman"/>
          <w:bCs/>
          <w:iCs/>
        </w:rPr>
        <w:t>5</w:t>
      </w:r>
      <w:r w:rsidR="001E5776" w:rsidRPr="00EC30D0">
        <w:rPr>
          <w:rFonts w:cs="Times New Roman"/>
          <w:bCs/>
          <w:iCs/>
        </w:rPr>
        <w:fldChar w:fldCharType="end"/>
      </w:r>
      <w:r w:rsidR="004A0BB5">
        <w:rPr>
          <w:rFonts w:cs="Times New Roman"/>
          <w:bCs/>
          <w:iCs/>
        </w:rPr>
        <w:t xml:space="preserve"> (</w:t>
      </w:r>
      <w:r w:rsidR="004A0BB5">
        <w:rPr>
          <w:rFonts w:cs="Times New Roman"/>
          <w:bCs/>
          <w:i/>
          <w:iCs/>
        </w:rPr>
        <w:t>Payments to Noteholders</w:t>
      </w:r>
      <w:r w:rsidR="004A0BB5">
        <w:rPr>
          <w:rFonts w:cs="Times New Roman"/>
          <w:bCs/>
          <w:iCs/>
        </w:rPr>
        <w:t>) and pay such amounts in accordance with the directions of the Noteholder contained in the Put Option Notice</w:t>
      </w:r>
      <w:r w:rsidR="00445C7C">
        <w:rPr>
          <w:rFonts w:cs="Times New Roman"/>
          <w:bCs/>
          <w:iCs/>
        </w:rPr>
        <w:t xml:space="preserve"> </w:t>
      </w:r>
      <w:r w:rsidR="004A0BB5" w:rsidRPr="004A0BB5">
        <w:rPr>
          <w:rFonts w:cs="Times New Roman"/>
          <w:bCs/>
          <w:i/>
          <w:iCs/>
        </w:rPr>
        <w:t>provided, however, that</w:t>
      </w:r>
      <w:r w:rsidR="004A0BB5" w:rsidRPr="004A0BB5">
        <w:rPr>
          <w:rFonts w:cs="Times New Roman"/>
          <w:bCs/>
          <w:iCs/>
        </w:rPr>
        <w:t xml:space="preserve"> if, prior to the [relevant] Put Settlement Date, the Notes to which the Put Option Notice relates become immediately due and payable or, payment of the redemption moneys is improperly withheld or refused, </w:t>
      </w:r>
      <w:r w:rsidR="004A0BB5" w:rsidRPr="004A0BB5">
        <w:rPr>
          <w:rFonts w:cs="Times New Roman"/>
          <w:bCs/>
          <w:iCs/>
          <w:lang w:val="en-US"/>
        </w:rPr>
        <w:t>such Put Option Notice shall be deemed to be revoked.</w:t>
      </w:r>
    </w:p>
    <w:p w14:paraId="57917EE8" w14:textId="6162F97E" w:rsidR="00B21D53" w:rsidRDefault="000130D0">
      <w:pPr>
        <w:pStyle w:val="LongStandardL2"/>
      </w:pPr>
      <w:bookmarkStart w:id="40" w:name="_Ref167861724"/>
      <w:r>
        <w:t>Issuer-ICSDs Agreement</w:t>
      </w:r>
      <w:bookmarkEnd w:id="40"/>
    </w:p>
    <w:p w14:paraId="03BE7D00" w14:textId="4EC006D8" w:rsidR="0052586E" w:rsidRDefault="000130D0" w:rsidP="0052586E">
      <w:pPr>
        <w:pStyle w:val="BodyText1"/>
        <w:rPr>
          <w:rFonts w:cs="Times New Roman"/>
          <w:bCs/>
          <w:iCs/>
        </w:rPr>
      </w:pPr>
      <w:r w:rsidRPr="00EC30D0">
        <w:rPr>
          <w:rFonts w:cs="Times New Roman"/>
          <w:bCs/>
          <w:iCs/>
        </w:rPr>
        <w:t xml:space="preserve">The Fiscal Agent shall comply with the provisions set out in </w:t>
      </w:r>
      <w:r w:rsidR="001E5776" w:rsidRPr="00EC30D0">
        <w:rPr>
          <w:rFonts w:cs="Times New Roman"/>
        </w:rPr>
        <w:fldChar w:fldCharType="begin"/>
      </w:r>
      <w:r w:rsidR="001E5776" w:rsidRPr="00EC30D0">
        <w:rPr>
          <w:rFonts w:cs="Times New Roman"/>
        </w:rPr>
        <w:instrText xml:space="preserve"> REF _Ref194329654 \r \h </w:instrText>
      </w:r>
      <w:r w:rsidR="00EC30D0">
        <w:rPr>
          <w:rFonts w:cs="Times New Roman"/>
        </w:rPr>
        <w:instrText xml:space="preserve"> \* MERGEFORMAT </w:instrText>
      </w:r>
      <w:r w:rsidR="001E5776" w:rsidRPr="00EC30D0">
        <w:rPr>
          <w:rFonts w:cs="Times New Roman"/>
        </w:rPr>
      </w:r>
      <w:r w:rsidR="001E5776" w:rsidRPr="00EC30D0">
        <w:rPr>
          <w:rFonts w:cs="Times New Roman"/>
        </w:rPr>
        <w:fldChar w:fldCharType="separate"/>
      </w:r>
      <w:r w:rsidR="001E5776" w:rsidRPr="00EC30D0">
        <w:rPr>
          <w:rFonts w:cs="Times New Roman"/>
        </w:rPr>
        <w:t>Schedule 4</w:t>
      </w:r>
      <w:r w:rsidR="001E5776" w:rsidRPr="00EC30D0">
        <w:rPr>
          <w:rFonts w:cs="Times New Roman"/>
        </w:rPr>
        <w:fldChar w:fldCharType="end"/>
      </w:r>
      <w:r>
        <w:rPr>
          <w:rFonts w:cs="Times New Roman"/>
          <w:bCs/>
          <w:iCs/>
        </w:rPr>
        <w:t xml:space="preserve"> (</w:t>
      </w:r>
      <w:r>
        <w:rPr>
          <w:rFonts w:cs="Times New Roman"/>
          <w:bCs/>
          <w:i/>
          <w:iCs/>
        </w:rPr>
        <w:t>Duties under the Issuer-ICSDs Agreement</w:t>
      </w:r>
      <w:r>
        <w:rPr>
          <w:rFonts w:cs="Times New Roman"/>
          <w:bCs/>
          <w:iCs/>
        </w:rPr>
        <w:t>).</w:t>
      </w:r>
    </w:p>
    <w:p w14:paraId="67A26B86" w14:textId="77777777" w:rsidR="00B21D53" w:rsidRDefault="000130D0">
      <w:pPr>
        <w:pStyle w:val="LongStandardL1"/>
      </w:pPr>
      <w:bookmarkStart w:id="41" w:name="_Toc256000010"/>
      <w:bookmarkStart w:id="42" w:name="_Ref405459389"/>
      <w:bookmarkStart w:id="43" w:name="_Toc167862368"/>
      <w:bookmarkStart w:id="44" w:name="_Toc194331408"/>
      <w:r>
        <w:t>Fees and Expenses</w:t>
      </w:r>
      <w:bookmarkEnd w:id="41"/>
      <w:bookmarkEnd w:id="42"/>
      <w:bookmarkEnd w:id="43"/>
      <w:bookmarkEnd w:id="44"/>
    </w:p>
    <w:p w14:paraId="5687BF46" w14:textId="069CF5EF" w:rsidR="005961A5" w:rsidRPr="005961A5" w:rsidRDefault="005961A5" w:rsidP="005961A5">
      <w:pPr>
        <w:pStyle w:val="BodyText1"/>
        <w:rPr>
          <w:lang w:eastAsia="zh-CN"/>
        </w:rPr>
      </w:pPr>
      <w:r w:rsidRPr="005961A5">
        <w:rPr>
          <w:lang w:eastAsia="zh-CN"/>
        </w:rPr>
        <w:t>[</w:t>
      </w:r>
      <w:r w:rsidRPr="005961A5">
        <w:rPr>
          <w:i/>
          <w:iCs/>
          <w:lang w:eastAsia="zh-CN"/>
        </w:rPr>
        <w:t>to be inserted</w:t>
      </w:r>
      <w:r w:rsidRPr="005961A5">
        <w:rPr>
          <w:lang w:eastAsia="zh-CN"/>
        </w:rPr>
        <w:t>]</w:t>
      </w:r>
    </w:p>
    <w:p w14:paraId="140F86CC" w14:textId="77777777" w:rsidR="00B21D53" w:rsidRDefault="000130D0">
      <w:pPr>
        <w:pStyle w:val="LongStandardL1"/>
      </w:pPr>
      <w:bookmarkStart w:id="45" w:name="_Toc256000011"/>
      <w:bookmarkStart w:id="46" w:name="_Ref405458391"/>
      <w:bookmarkStart w:id="47" w:name="_Toc167862369"/>
      <w:bookmarkStart w:id="48" w:name="_Ref194329334"/>
      <w:bookmarkStart w:id="49" w:name="_Toc194331409"/>
      <w:r>
        <w:t>Terms of Appointment</w:t>
      </w:r>
      <w:bookmarkEnd w:id="45"/>
      <w:bookmarkEnd w:id="46"/>
      <w:bookmarkEnd w:id="47"/>
      <w:bookmarkEnd w:id="48"/>
      <w:bookmarkEnd w:id="49"/>
    </w:p>
    <w:p w14:paraId="1A78E3CC" w14:textId="06D1AE37" w:rsidR="0050091D" w:rsidRPr="0050091D" w:rsidRDefault="0050091D" w:rsidP="0050091D">
      <w:pPr>
        <w:pStyle w:val="BodyText1"/>
        <w:rPr>
          <w:lang w:eastAsia="zh-CN"/>
        </w:rPr>
      </w:pPr>
      <w:r w:rsidRPr="0050091D">
        <w:rPr>
          <w:lang w:eastAsia="zh-CN"/>
        </w:rPr>
        <w:t>[</w:t>
      </w:r>
      <w:r w:rsidRPr="0050091D">
        <w:rPr>
          <w:i/>
          <w:iCs/>
          <w:lang w:eastAsia="zh-CN"/>
        </w:rPr>
        <w:t>to be inserted</w:t>
      </w:r>
      <w:r w:rsidRPr="0050091D">
        <w:rPr>
          <w:lang w:eastAsia="zh-CN"/>
        </w:rPr>
        <w:t>]</w:t>
      </w:r>
    </w:p>
    <w:p w14:paraId="4669E0BE" w14:textId="22BC598B" w:rsidR="00B21D53" w:rsidRDefault="00FA3E68">
      <w:pPr>
        <w:pStyle w:val="LongStandardL1"/>
      </w:pPr>
      <w:bookmarkStart w:id="50" w:name="_Toc256000012"/>
      <w:bookmarkStart w:id="51" w:name="_Ref405458399"/>
      <w:bookmarkStart w:id="52" w:name="_Ref405459512"/>
      <w:bookmarkStart w:id="53" w:name="_Toc167862370"/>
      <w:bookmarkStart w:id="54" w:name="_Ref194329481"/>
      <w:bookmarkStart w:id="55" w:name="_Toc194331410"/>
      <w:r>
        <w:t>[</w:t>
      </w:r>
      <w:r w:rsidR="000130D0">
        <w:t>Changes in Agents</w:t>
      </w:r>
      <w:bookmarkEnd w:id="50"/>
      <w:bookmarkEnd w:id="51"/>
      <w:bookmarkEnd w:id="52"/>
      <w:bookmarkEnd w:id="53"/>
      <w:bookmarkEnd w:id="54"/>
      <w:bookmarkEnd w:id="55"/>
      <w:r>
        <w:t>]</w:t>
      </w:r>
    </w:p>
    <w:p w14:paraId="13A94E41" w14:textId="6B34E830" w:rsidR="00B21D53" w:rsidRDefault="005961A5">
      <w:pPr>
        <w:pStyle w:val="BodyText1"/>
        <w:rPr>
          <w:rFonts w:cs="Times New Roman"/>
        </w:rPr>
      </w:pPr>
      <w:r w:rsidRPr="005961A5">
        <w:rPr>
          <w:rFonts w:cs="Times New Roman"/>
        </w:rPr>
        <w:t>[</w:t>
      </w:r>
      <w:r w:rsidRPr="005961A5">
        <w:rPr>
          <w:rFonts w:cs="Times New Roman"/>
          <w:i/>
          <w:iCs/>
        </w:rPr>
        <w:t>to be inserted</w:t>
      </w:r>
      <w:r w:rsidRPr="005961A5">
        <w:rPr>
          <w:rFonts w:cs="Times New Roman"/>
        </w:rPr>
        <w:t>]</w:t>
      </w:r>
    </w:p>
    <w:p w14:paraId="612BDEC4" w14:textId="77777777" w:rsidR="0032749B" w:rsidRDefault="000130D0">
      <w:pPr>
        <w:pStyle w:val="LongStandardL1"/>
      </w:pPr>
      <w:bookmarkStart w:id="56" w:name="_Toc256000013"/>
      <w:bookmarkStart w:id="57" w:name="_Hlk71546670"/>
      <w:bookmarkStart w:id="58" w:name="_Ref71816077"/>
      <w:bookmarkStart w:id="59" w:name="_Toc167862371"/>
      <w:bookmarkStart w:id="60" w:name="_Toc194331411"/>
      <w:r w:rsidRPr="0032749B">
        <w:t>[Sanctions</w:t>
      </w:r>
      <w:bookmarkEnd w:id="56"/>
      <w:bookmarkEnd w:id="57"/>
      <w:bookmarkEnd w:id="58"/>
      <w:bookmarkEnd w:id="59"/>
      <w:bookmarkEnd w:id="60"/>
    </w:p>
    <w:p w14:paraId="6B0DE628" w14:textId="2E6549C4" w:rsidR="005961A5" w:rsidRPr="005961A5" w:rsidRDefault="005961A5" w:rsidP="005961A5">
      <w:pPr>
        <w:pStyle w:val="BodyText1"/>
        <w:rPr>
          <w:rFonts w:cs="Times New Roman"/>
        </w:rPr>
      </w:pPr>
      <w:r w:rsidRPr="005961A5">
        <w:rPr>
          <w:rFonts w:cs="Times New Roman"/>
        </w:rPr>
        <w:t>[</w:t>
      </w:r>
      <w:r w:rsidRPr="005961A5">
        <w:rPr>
          <w:rFonts w:cs="Times New Roman"/>
          <w:i/>
          <w:iCs/>
        </w:rPr>
        <w:t>to be inserted</w:t>
      </w:r>
      <w:r w:rsidRPr="005961A5">
        <w:rPr>
          <w:rFonts w:cs="Times New Roman"/>
        </w:rPr>
        <w:t>]</w:t>
      </w:r>
    </w:p>
    <w:p w14:paraId="20D5B25D" w14:textId="67BC6AF4" w:rsidR="00B21D53" w:rsidRDefault="000130D0" w:rsidP="0032749B">
      <w:pPr>
        <w:pStyle w:val="LongStandardL1"/>
      </w:pPr>
      <w:bookmarkStart w:id="61" w:name="_Toc256000014"/>
      <w:bookmarkStart w:id="62" w:name="_Toc167862372"/>
      <w:bookmarkStart w:id="63" w:name="_Toc194331412"/>
      <w:r>
        <w:t>Notices</w:t>
      </w:r>
      <w:bookmarkEnd w:id="61"/>
      <w:bookmarkEnd w:id="62"/>
      <w:bookmarkEnd w:id="63"/>
    </w:p>
    <w:p w14:paraId="41285E1F" w14:textId="136AD871" w:rsidR="00B21D53" w:rsidRDefault="000130D0">
      <w:pPr>
        <w:pStyle w:val="LongStandardL2"/>
      </w:pPr>
      <w:bookmarkStart w:id="64" w:name="_Ref405459534"/>
      <w:r>
        <w:t>Addresses for notices</w:t>
      </w:r>
      <w:bookmarkEnd w:id="64"/>
    </w:p>
    <w:p w14:paraId="44AF97EA" w14:textId="77777777" w:rsidR="00B21D53" w:rsidRDefault="000130D0">
      <w:pPr>
        <w:pStyle w:val="BodyText1"/>
        <w:keepNext/>
        <w:rPr>
          <w:rFonts w:cs="Times New Roman"/>
        </w:rPr>
      </w:pPr>
      <w:r>
        <w:rPr>
          <w:rFonts w:cs="Times New Roman"/>
        </w:rPr>
        <w:t>All notices and communications hereunder shall be made in writing (by letter or email) and shall be sent as follows:</w:t>
      </w:r>
    </w:p>
    <w:p w14:paraId="1F63BEE1" w14:textId="77777777" w:rsidR="00B21D53" w:rsidRDefault="000130D0">
      <w:pPr>
        <w:pStyle w:val="LongStandardL3"/>
      </w:pPr>
      <w:r>
        <w:t>if to the Issuer, to it at:</w:t>
      </w:r>
    </w:p>
    <w:p w14:paraId="509E9388" w14:textId="77777777" w:rsidR="00B21D53" w:rsidRDefault="000130D0">
      <w:pPr>
        <w:pStyle w:val="BodyText2"/>
        <w:rPr>
          <w:rFonts w:cs="Times New Roman"/>
          <w:i/>
        </w:rPr>
      </w:pPr>
      <w:r>
        <w:rPr>
          <w:rFonts w:cs="Times New Roman"/>
          <w:i/>
        </w:rPr>
        <w:t>[Issuer's address]</w:t>
      </w:r>
    </w:p>
    <w:p w14:paraId="6E8EA16B" w14:textId="77777777" w:rsidR="00B21D53" w:rsidRDefault="000130D0">
      <w:pPr>
        <w:pStyle w:val="BodyText2"/>
        <w:tabs>
          <w:tab w:val="left" w:pos="2835"/>
        </w:tabs>
        <w:rPr>
          <w:rFonts w:cs="Times New Roman"/>
          <w:iCs/>
        </w:rPr>
      </w:pPr>
      <w:r>
        <w:rPr>
          <w:rFonts w:cs="Times New Roman"/>
          <w:iCs/>
        </w:rPr>
        <w:t>Email:</w:t>
      </w:r>
      <w:r>
        <w:rPr>
          <w:rFonts w:cs="Times New Roman"/>
          <w:iCs/>
        </w:rPr>
        <w:tab/>
        <w:t xml:space="preserve">[ </w:t>
      </w:r>
      <w:proofErr w:type="gramStart"/>
      <w:r>
        <w:rPr>
          <w:rFonts w:cs="Times New Roman"/>
          <w:iCs/>
        </w:rPr>
        <w:t xml:space="preserve">  ]</w:t>
      </w:r>
      <w:proofErr w:type="gramEnd"/>
    </w:p>
    <w:p w14:paraId="70D37DFA" w14:textId="77777777" w:rsidR="00B21D53" w:rsidRDefault="000130D0">
      <w:pPr>
        <w:pStyle w:val="BodyText2"/>
        <w:tabs>
          <w:tab w:val="left" w:pos="2835"/>
        </w:tabs>
        <w:rPr>
          <w:rFonts w:cs="Times New Roman"/>
          <w:iCs/>
        </w:rPr>
      </w:pPr>
      <w:r>
        <w:rPr>
          <w:rFonts w:cs="Times New Roman"/>
        </w:rPr>
        <w:t>Attention:</w:t>
      </w:r>
      <w:r>
        <w:rPr>
          <w:rFonts w:cs="Times New Roman"/>
        </w:rPr>
        <w:tab/>
      </w:r>
      <w:r>
        <w:rPr>
          <w:rFonts w:cs="Times New Roman"/>
          <w:i/>
        </w:rPr>
        <w:t>[person or department]</w:t>
      </w:r>
    </w:p>
    <w:p w14:paraId="7C94E69D" w14:textId="5AE23236" w:rsidR="00B21D53" w:rsidRDefault="000130D0">
      <w:pPr>
        <w:pStyle w:val="LongStandardL3"/>
      </w:pPr>
      <w:r>
        <w:t xml:space="preserve">if to </w:t>
      </w:r>
      <w:r w:rsidR="00FA3E68">
        <w:t>[the Fiscal Agent][</w:t>
      </w:r>
      <w:r>
        <w:t>an Agent,</w:t>
      </w:r>
      <w:r w:rsidR="00FA3E68">
        <w:t>]</w:t>
      </w:r>
      <w:r>
        <w:t xml:space="preserve"> to it at the address or email address specified against its name in </w:t>
      </w:r>
      <w:r w:rsidR="001E5776" w:rsidRPr="00EC30D0">
        <w:fldChar w:fldCharType="begin"/>
      </w:r>
      <w:r w:rsidR="001E5776" w:rsidRPr="00EC30D0">
        <w:instrText xml:space="preserve"> REF _Ref194329760 \r \h  \* MERGEFORMAT </w:instrText>
      </w:r>
      <w:r w:rsidR="001E5776" w:rsidRPr="00EC30D0">
        <w:fldChar w:fldCharType="separate"/>
      </w:r>
      <w:r w:rsidR="001E5776" w:rsidRPr="00EC30D0">
        <w:t>Schedule 3</w:t>
      </w:r>
      <w:r w:rsidR="001E5776" w:rsidRPr="00EC30D0">
        <w:fldChar w:fldCharType="end"/>
      </w:r>
      <w:r>
        <w:t xml:space="preserve"> (</w:t>
      </w:r>
      <w:r>
        <w:rPr>
          <w:i/>
        </w:rPr>
        <w:t>Specified Offices of the Agents</w:t>
      </w:r>
      <w:r>
        <w:t xml:space="preserve">) (or, in the case of </w:t>
      </w:r>
      <w:r w:rsidR="00FA3E68">
        <w:t>[a successor Fiscal Agent][</w:t>
      </w:r>
      <w:r>
        <w:t>an Agent not originally a party hereto</w:t>
      </w:r>
      <w:r w:rsidR="00FA3E68">
        <w:t>]</w:t>
      </w:r>
      <w:r>
        <w:t>, specified by notice to the parties hereto at the time of its appointment) for the attention of the person or department specified therein;</w:t>
      </w:r>
    </w:p>
    <w:p w14:paraId="77600C8B" w14:textId="77777777" w:rsidR="00B21D53" w:rsidRDefault="000130D0">
      <w:pPr>
        <w:pStyle w:val="BodyText1"/>
        <w:rPr>
          <w:rFonts w:cs="Times New Roman"/>
        </w:rPr>
      </w:pPr>
      <w:r>
        <w:rPr>
          <w:rFonts w:cs="Times New Roman"/>
        </w:rPr>
        <w:t>or, in any case, to such other address or email address for the attention of such other person or department as the addressee has by prior notice to the sender specified for the purpose.</w:t>
      </w:r>
    </w:p>
    <w:p w14:paraId="3ACE25E9" w14:textId="77777777" w:rsidR="00B21D53" w:rsidRDefault="000130D0">
      <w:pPr>
        <w:pStyle w:val="LongStandardL2"/>
      </w:pPr>
      <w:r>
        <w:t>Effectiveness</w:t>
      </w:r>
    </w:p>
    <w:p w14:paraId="11912766" w14:textId="69F448A6" w:rsidR="00E40A58" w:rsidRDefault="000130D0">
      <w:pPr>
        <w:pStyle w:val="BodyText1"/>
        <w:rPr>
          <w:rFonts w:cs="Times New Roman"/>
        </w:rPr>
      </w:pPr>
      <w:r>
        <w:t xml:space="preserve">All notices and communications sent in accordance with </w:t>
      </w:r>
      <w:r>
        <w:rPr>
          <w:rFonts w:cs="Times New Roman"/>
        </w:rPr>
        <w:t>Clause </w:t>
      </w:r>
      <w:r>
        <w:fldChar w:fldCharType="begin"/>
      </w:r>
      <w:r>
        <w:instrText xml:space="preserve"> REF _Ref405459534 \n \h  \* MERGEFORMAT </w:instrText>
      </w:r>
      <w:r>
        <w:fldChar w:fldCharType="separate"/>
      </w:r>
      <w:r w:rsidR="002D0EA7" w:rsidRPr="002D0EA7">
        <w:rPr>
          <w:rFonts w:cs="Times New Roman"/>
        </w:rPr>
        <w:t>12.1</w:t>
      </w:r>
      <w:r>
        <w:fldChar w:fldCharType="end"/>
      </w:r>
      <w:r>
        <w:rPr>
          <w:rFonts w:cs="Times New Roman"/>
        </w:rPr>
        <w:t xml:space="preserve"> (</w:t>
      </w:r>
      <w:r>
        <w:rPr>
          <w:rFonts w:cs="Times New Roman"/>
          <w:i/>
        </w:rPr>
        <w:t>Addresses for notices</w:t>
      </w:r>
      <w:r>
        <w:rPr>
          <w:rFonts w:cs="Times New Roman"/>
        </w:rPr>
        <w:t xml:space="preserve">) </w:t>
      </w:r>
      <w:r>
        <w:t xml:space="preserve">shall take effect, in the case of a letter, at the time of delivery, in the case of an electronic communication, when the relevant receipt of such communication being read is given, or where no read receipt is requested by the sender, at the time of sending, provided, that no delivery failure notification is received by the sender within 24 hours of sending such communication; </w:t>
      </w:r>
      <w:r w:rsidRPr="00021317">
        <w:rPr>
          <w:i/>
          <w:iCs/>
        </w:rPr>
        <w:t>provided</w:t>
      </w:r>
      <w:r>
        <w:t xml:space="preserve"> </w:t>
      </w:r>
      <w:r w:rsidRPr="00815D22">
        <w:rPr>
          <w:i/>
          <w:iCs/>
        </w:rPr>
        <w:t xml:space="preserve">that </w:t>
      </w:r>
      <w:r w:rsidRPr="00021317">
        <w:t>any</w:t>
      </w:r>
      <w:r w:rsidRPr="00815D22">
        <w:rPr>
          <w:i/>
          <w:iCs/>
        </w:rPr>
        <w:t xml:space="preserve"> </w:t>
      </w:r>
      <w:r>
        <w:t>communication which is received (or deemed to take effect in accordance with the foregoing) after 4.00 p.m. (local time) or on a non-business day in the place of receipt shall be deemed to take effect at the opening of business on the next following business day in such place.  Any communication delivered to any party under this Agreement which is to be sent by electronic communication will be written legal evidence.</w:t>
      </w:r>
    </w:p>
    <w:p w14:paraId="08A14009" w14:textId="77777777" w:rsidR="00B21D53" w:rsidRDefault="000130D0">
      <w:pPr>
        <w:pStyle w:val="LongStandardL2"/>
      </w:pPr>
      <w:r>
        <w:t>Notices to Noteholders</w:t>
      </w:r>
    </w:p>
    <w:p w14:paraId="2D2253CA" w14:textId="5855B1C6" w:rsidR="00B21D53" w:rsidRDefault="000130D0">
      <w:pPr>
        <w:pStyle w:val="BodyText1"/>
        <w:rPr>
          <w:rFonts w:cs="Times New Roman"/>
        </w:rPr>
      </w:pPr>
      <w:r>
        <w:rPr>
          <w:rFonts w:cs="Times New Roman"/>
        </w:rPr>
        <w:t xml:space="preserve">Any notice required to be given to Noteholders under this Agreement shall be given in accordance with the Conditions and at the expense of the Issuer. </w:t>
      </w:r>
    </w:p>
    <w:p w14:paraId="18F540E8" w14:textId="77777777" w:rsidR="00B21D53" w:rsidRDefault="000130D0">
      <w:pPr>
        <w:pStyle w:val="LongStandardL2"/>
      </w:pPr>
      <w:r>
        <w:t>Notices in English</w:t>
      </w:r>
    </w:p>
    <w:p w14:paraId="13C7B390" w14:textId="77777777" w:rsidR="00B21D53" w:rsidRDefault="000130D0">
      <w:pPr>
        <w:pStyle w:val="BodyText1"/>
        <w:rPr>
          <w:rFonts w:cs="Times New Roman"/>
        </w:rPr>
      </w:pPr>
      <w:r>
        <w:rPr>
          <w:rFonts w:cs="Times New Roman"/>
        </w:rPr>
        <w:t>All notices and other communications hereunder shall be made in the English language or shall be accompanied by a certified English translation thereof.  Any certified English translation delivered hereunder shall be certified a true and accurate translation by a professionally qualified translator or by some other person competent to do so.</w:t>
      </w:r>
    </w:p>
    <w:p w14:paraId="6F406663" w14:textId="0821D052" w:rsidR="00B21D53" w:rsidRDefault="000130D0">
      <w:pPr>
        <w:pStyle w:val="LongStandardL1"/>
      </w:pPr>
      <w:bookmarkStart w:id="65" w:name="_Toc256000015"/>
      <w:bookmarkStart w:id="66" w:name="_Ref23579225"/>
      <w:bookmarkStart w:id="67" w:name="_Toc167862373"/>
      <w:bookmarkStart w:id="68" w:name="_Toc194331413"/>
      <w:r>
        <w:t>Law and Jurisdiction</w:t>
      </w:r>
      <w:bookmarkEnd w:id="65"/>
      <w:bookmarkEnd w:id="66"/>
      <w:bookmarkEnd w:id="67"/>
      <w:bookmarkEnd w:id="68"/>
    </w:p>
    <w:p w14:paraId="504A858E" w14:textId="136E2E70" w:rsidR="009F15E3" w:rsidRDefault="009F15E3" w:rsidP="009F15E3">
      <w:pPr>
        <w:pStyle w:val="LongStandardL2"/>
      </w:pPr>
      <w:bookmarkStart w:id="69" w:name="_Ref411935524"/>
      <w:r>
        <w:t>Governing law</w:t>
      </w:r>
      <w:bookmarkEnd w:id="69"/>
    </w:p>
    <w:p w14:paraId="55F27233" w14:textId="41755DBF" w:rsidR="009F15E3" w:rsidRDefault="009F15E3" w:rsidP="009F15E3">
      <w:pPr>
        <w:pStyle w:val="BodyText1"/>
        <w:rPr>
          <w:rFonts w:cs="Times New Roman"/>
        </w:rPr>
      </w:pPr>
      <w:r>
        <w:rPr>
          <w:rFonts w:cs="Times New Roman"/>
        </w:rPr>
        <w:t>This Agreement and any non-contractual obligations arising out of or in connection with it are governed by English law.</w:t>
      </w:r>
    </w:p>
    <w:p w14:paraId="7B9C8FB4" w14:textId="13269713" w:rsidR="005961A5" w:rsidRPr="005961A5" w:rsidRDefault="005961A5" w:rsidP="005961A5">
      <w:pPr>
        <w:pStyle w:val="BodyText1"/>
        <w:rPr>
          <w:lang w:eastAsia="zh-CN"/>
        </w:rPr>
      </w:pPr>
      <w:r w:rsidRPr="005961A5">
        <w:rPr>
          <w:lang w:eastAsia="zh-CN"/>
        </w:rPr>
        <w:t>[</w:t>
      </w:r>
      <w:r w:rsidR="009F15E3" w:rsidRPr="009F15E3">
        <w:rPr>
          <w:i/>
          <w:iCs/>
          <w:lang w:eastAsia="zh-CN"/>
        </w:rPr>
        <w:t>Remainder of clause</w:t>
      </w:r>
      <w:r w:rsidR="009F15E3">
        <w:rPr>
          <w:lang w:eastAsia="zh-CN"/>
        </w:rPr>
        <w:t xml:space="preserve"> </w:t>
      </w:r>
      <w:r w:rsidRPr="005961A5">
        <w:rPr>
          <w:i/>
          <w:iCs/>
          <w:lang w:eastAsia="zh-CN"/>
        </w:rPr>
        <w:t>to be inserted</w:t>
      </w:r>
      <w:r w:rsidRPr="005961A5">
        <w:rPr>
          <w:lang w:eastAsia="zh-CN"/>
        </w:rPr>
        <w:t>]</w:t>
      </w:r>
    </w:p>
    <w:p w14:paraId="5FBE6012" w14:textId="01FAE60D" w:rsidR="005C0FDE" w:rsidRDefault="000130D0" w:rsidP="00E40A58">
      <w:pPr>
        <w:pStyle w:val="LongStandardL1"/>
      </w:pPr>
      <w:bookmarkStart w:id="70" w:name="_Toc256000016"/>
      <w:bookmarkStart w:id="71" w:name="_Toc194331414"/>
      <w:bookmarkStart w:id="72" w:name="_Toc167862374"/>
      <w:r w:rsidRPr="00E40A58">
        <w:t>C</w:t>
      </w:r>
      <w:r>
        <w:t>ontractual</w:t>
      </w:r>
      <w:r w:rsidRPr="00E40A58">
        <w:t xml:space="preserve"> R</w:t>
      </w:r>
      <w:r>
        <w:t>ecognition</w:t>
      </w:r>
      <w:r w:rsidRPr="00E40A58">
        <w:t xml:space="preserve"> </w:t>
      </w:r>
      <w:r w:rsidR="000A1224">
        <w:t>of</w:t>
      </w:r>
      <w:r w:rsidRPr="00E40A58">
        <w:t xml:space="preserve"> B</w:t>
      </w:r>
      <w:r>
        <w:t>ail</w:t>
      </w:r>
      <w:r w:rsidRPr="00E40A58">
        <w:t>-</w:t>
      </w:r>
      <w:r>
        <w:t>in</w:t>
      </w:r>
      <w:bookmarkEnd w:id="70"/>
      <w:bookmarkEnd w:id="71"/>
      <w:r>
        <w:rPr>
          <w:rStyle w:val="EndnoteReference"/>
        </w:rPr>
        <w:t xml:space="preserve"> </w:t>
      </w:r>
      <w:bookmarkEnd w:id="72"/>
    </w:p>
    <w:p w14:paraId="51E8ACE4" w14:textId="3DD5E5A1" w:rsidR="005961A5" w:rsidRPr="005961A5" w:rsidRDefault="005961A5" w:rsidP="005961A5">
      <w:pPr>
        <w:pStyle w:val="BodyText1"/>
        <w:rPr>
          <w:lang w:eastAsia="zh-CN"/>
        </w:rPr>
      </w:pPr>
      <w:r w:rsidRPr="005961A5">
        <w:rPr>
          <w:lang w:eastAsia="zh-CN"/>
        </w:rPr>
        <w:t>[</w:t>
      </w:r>
      <w:r w:rsidRPr="005961A5">
        <w:rPr>
          <w:i/>
          <w:iCs/>
          <w:lang w:eastAsia="zh-CN"/>
        </w:rPr>
        <w:t>to be inserted</w:t>
      </w:r>
      <w:r w:rsidRPr="005961A5">
        <w:rPr>
          <w:lang w:eastAsia="zh-CN"/>
        </w:rPr>
        <w:t>]</w:t>
      </w:r>
    </w:p>
    <w:p w14:paraId="38FCCE70" w14:textId="77777777" w:rsidR="00B21D53" w:rsidRDefault="000130D0">
      <w:pPr>
        <w:pStyle w:val="LongStandardL1"/>
      </w:pPr>
      <w:bookmarkStart w:id="73" w:name="_Toc256000017"/>
      <w:bookmarkStart w:id="74" w:name="_Toc167862375"/>
      <w:bookmarkStart w:id="75" w:name="_Toc194331415"/>
      <w:r>
        <w:t>Rights of Third Parties</w:t>
      </w:r>
      <w:bookmarkEnd w:id="73"/>
      <w:bookmarkEnd w:id="74"/>
      <w:bookmarkEnd w:id="75"/>
    </w:p>
    <w:p w14:paraId="1DEF2B2B" w14:textId="4D0A1B12" w:rsidR="00AF5131" w:rsidRPr="00AF5131" w:rsidRDefault="00AF5131" w:rsidP="00AF5131">
      <w:pPr>
        <w:pStyle w:val="BodyText1"/>
        <w:rPr>
          <w:lang w:eastAsia="zh-CN"/>
        </w:rPr>
      </w:pPr>
      <w:r w:rsidRPr="00AF5131">
        <w:rPr>
          <w:lang w:eastAsia="zh-CN"/>
        </w:rPr>
        <w:t>[</w:t>
      </w:r>
      <w:r w:rsidRPr="00AF5131">
        <w:rPr>
          <w:i/>
          <w:iCs/>
          <w:lang w:eastAsia="zh-CN"/>
        </w:rPr>
        <w:t>to be inserted</w:t>
      </w:r>
      <w:r w:rsidRPr="00AF5131">
        <w:rPr>
          <w:lang w:eastAsia="zh-CN"/>
        </w:rPr>
        <w:t>]</w:t>
      </w:r>
    </w:p>
    <w:p w14:paraId="6C34AADD" w14:textId="77777777" w:rsidR="00B21D53" w:rsidRDefault="000130D0">
      <w:pPr>
        <w:pStyle w:val="LongStandardL1"/>
      </w:pPr>
      <w:bookmarkStart w:id="76" w:name="_Toc256000018"/>
      <w:bookmarkStart w:id="77" w:name="_Toc167862376"/>
      <w:bookmarkStart w:id="78" w:name="_Toc194331416"/>
      <w:r>
        <w:t>Modification</w:t>
      </w:r>
      <w:bookmarkEnd w:id="76"/>
      <w:bookmarkEnd w:id="77"/>
      <w:bookmarkEnd w:id="78"/>
    </w:p>
    <w:p w14:paraId="3B8BD420" w14:textId="77777777" w:rsidR="00B21D53" w:rsidRDefault="000130D0">
      <w:pPr>
        <w:pStyle w:val="BodyText1"/>
        <w:rPr>
          <w:rFonts w:cs="Times New Roman"/>
        </w:rPr>
      </w:pPr>
      <w:r>
        <w:rPr>
          <w:rFonts w:cs="Times New Roman"/>
        </w:rPr>
        <w:t>This Agreement may be amended by further agreement among the parties hereto.</w:t>
      </w:r>
    </w:p>
    <w:p w14:paraId="7E55A291" w14:textId="77777777" w:rsidR="00B21D53" w:rsidRDefault="000130D0">
      <w:pPr>
        <w:pStyle w:val="LongStandardL1"/>
      </w:pPr>
      <w:bookmarkStart w:id="79" w:name="_Toc256000019"/>
      <w:bookmarkStart w:id="80" w:name="_Toc167862377"/>
      <w:bookmarkStart w:id="81" w:name="_Toc194331417"/>
      <w:r>
        <w:t>Counterparts</w:t>
      </w:r>
      <w:bookmarkEnd w:id="79"/>
      <w:bookmarkEnd w:id="80"/>
      <w:bookmarkEnd w:id="81"/>
    </w:p>
    <w:p w14:paraId="364A97CD" w14:textId="77777777" w:rsidR="00B21D53" w:rsidRDefault="000130D0">
      <w:pPr>
        <w:pStyle w:val="BodyText1"/>
        <w:rPr>
          <w:rFonts w:cs="Times New Roman"/>
        </w:rPr>
      </w:pPr>
      <w:r>
        <w:rPr>
          <w:rFonts w:cs="Times New Roman"/>
        </w:rPr>
        <w:t>This Agreement may be executed in any number of counterparts, each of which shall be deemed an original.  Any party may enter into this Agreement by signing any such counterpart.</w:t>
      </w:r>
    </w:p>
    <w:p w14:paraId="66AE6884" w14:textId="77777777" w:rsidR="00B21D53" w:rsidRDefault="000130D0">
      <w:pPr>
        <w:pStyle w:val="BodyText"/>
      </w:pPr>
      <w:r>
        <w:rPr>
          <w:b/>
        </w:rPr>
        <w:t>AS WITNESS</w:t>
      </w:r>
      <w:r>
        <w:t xml:space="preserve"> the hands of the duly authorised representatives of the parties hereto the day and year first before written.</w:t>
      </w:r>
    </w:p>
    <w:p w14:paraId="4BEC7003" w14:textId="77777777" w:rsidR="00B21D53" w:rsidRDefault="00B21D53">
      <w:pPr>
        <w:pStyle w:val="BodyText"/>
        <w:rPr>
          <w:lang w:eastAsia="zh-CN"/>
        </w:rPr>
      </w:pPr>
    </w:p>
    <w:p w14:paraId="4E0F99E4" w14:textId="77777777" w:rsidR="00B21D53" w:rsidRDefault="00B21D53">
      <w:pPr>
        <w:pStyle w:val="BodyText"/>
        <w:rPr>
          <w:lang w:eastAsia="zh-CN"/>
        </w:rPr>
      </w:pPr>
    </w:p>
    <w:p w14:paraId="69AE164F" w14:textId="77777777" w:rsidR="00B21D53" w:rsidRDefault="00B21D53">
      <w:pPr>
        <w:pStyle w:val="BodyText"/>
        <w:rPr>
          <w:lang w:eastAsia="zh-CN"/>
        </w:rPr>
      </w:pPr>
    </w:p>
    <w:p w14:paraId="569AD041" w14:textId="77777777" w:rsidR="00B21D53" w:rsidRDefault="00B21D53">
      <w:pPr>
        <w:pStyle w:val="BodyText"/>
        <w:rPr>
          <w:lang w:eastAsia="zh-CN"/>
        </w:rPr>
      </w:pPr>
    </w:p>
    <w:p w14:paraId="0C343B9D" w14:textId="77777777" w:rsidR="00B21D53" w:rsidRDefault="000130D0">
      <w:pPr>
        <w:pStyle w:val="Schedule3L1"/>
      </w:pPr>
      <w:bookmarkStart w:id="82" w:name="_Ref407625345"/>
      <w:bookmarkStart w:id="83" w:name="_Toc167862389"/>
      <w:r>
        <w:br/>
      </w:r>
      <w:bookmarkStart w:id="84" w:name="_Toc256000023"/>
      <w:bookmarkStart w:id="85" w:name="_Ref194329523"/>
      <w:bookmarkStart w:id="86" w:name="_Toc194331418"/>
      <w:r>
        <w:t>Provisions for Meetings of the Noteholders</w:t>
      </w:r>
      <w:bookmarkEnd w:id="82"/>
      <w:bookmarkEnd w:id="83"/>
      <w:bookmarkEnd w:id="84"/>
      <w:bookmarkEnd w:id="85"/>
      <w:bookmarkEnd w:id="86"/>
    </w:p>
    <w:p w14:paraId="4ADF9C06" w14:textId="77777777" w:rsidR="00B21D53" w:rsidRDefault="000130D0">
      <w:pPr>
        <w:pStyle w:val="Schedule3L3"/>
        <w:rPr>
          <w:b/>
        </w:rPr>
      </w:pPr>
      <w:r>
        <w:rPr>
          <w:b/>
        </w:rPr>
        <w:t>Definitions</w:t>
      </w:r>
    </w:p>
    <w:p w14:paraId="7F716F89" w14:textId="77777777" w:rsidR="00B21D53" w:rsidRDefault="000130D0">
      <w:pPr>
        <w:pStyle w:val="BodyText1"/>
        <w:keepNext/>
        <w:rPr>
          <w:rFonts w:cs="Times New Roman"/>
        </w:rPr>
      </w:pPr>
      <w:r>
        <w:rPr>
          <w:rFonts w:cs="Times New Roman"/>
        </w:rPr>
        <w:t>In this Agreement and the Conditions, the following expressions have the following meanings:</w:t>
      </w:r>
    </w:p>
    <w:p w14:paraId="3DD0E769" w14:textId="477A6616" w:rsidR="00B21D53" w:rsidRDefault="000130D0">
      <w:pPr>
        <w:pStyle w:val="DefinitionsL1"/>
      </w:pPr>
      <w:r>
        <w:t>"</w:t>
      </w:r>
      <w:r>
        <w:rPr>
          <w:b/>
        </w:rPr>
        <w:t>Block Voting Instruction</w:t>
      </w:r>
      <w:r>
        <w:t>" means, in relation to any Meeting, a document in the English language issued by</w:t>
      </w:r>
      <w:r w:rsidR="00CD1EC0">
        <w:t>,</w:t>
      </w:r>
      <w:r>
        <w:t xml:space="preserve"> </w:t>
      </w:r>
      <w:r w:rsidR="00BD6FF0">
        <w:t xml:space="preserve">prior to </w:t>
      </w:r>
      <w:r w:rsidR="00FA3E68">
        <w:t>the creation of a</w:t>
      </w:r>
      <w:r w:rsidR="00BD6FF0">
        <w:t xml:space="preserve"> Conversion </w:t>
      </w:r>
      <w:r w:rsidR="00FA3E68">
        <w:t>Register</w:t>
      </w:r>
      <w:r w:rsidR="00BD6FF0">
        <w:t xml:space="preserve">, </w:t>
      </w:r>
      <w:r>
        <w:t xml:space="preserve">the </w:t>
      </w:r>
      <w:r w:rsidR="00C678D9">
        <w:t>Fiscal Agent</w:t>
      </w:r>
      <w:r w:rsidR="00BD6FF0">
        <w:t xml:space="preserve"> and</w:t>
      </w:r>
      <w:r w:rsidR="00CD1EC0">
        <w:t>,</w:t>
      </w:r>
      <w:r w:rsidR="00BD6FF0">
        <w:t xml:space="preserve"> following </w:t>
      </w:r>
      <w:r w:rsidR="00FA3E68">
        <w:t xml:space="preserve">the creation of a </w:t>
      </w:r>
      <w:r w:rsidR="00BD6FF0">
        <w:t xml:space="preserve">Conversion </w:t>
      </w:r>
      <w:r w:rsidR="00FA3E68">
        <w:t>Register</w:t>
      </w:r>
      <w:r w:rsidR="00BD6FF0">
        <w:t xml:space="preserve">, the </w:t>
      </w:r>
      <w:r w:rsidR="003B21E7">
        <w:t xml:space="preserve">Conversion </w:t>
      </w:r>
      <w:r w:rsidR="00BD6FF0">
        <w:t>Registrar</w:t>
      </w:r>
      <w:r>
        <w:t>:</w:t>
      </w:r>
    </w:p>
    <w:p w14:paraId="124A7EBD" w14:textId="77777777" w:rsidR="00B21D53" w:rsidRDefault="000130D0">
      <w:pPr>
        <w:pStyle w:val="DefinitionsL2"/>
        <w:keepNext/>
        <w:rPr>
          <w:rFonts w:cs="Times New Roman"/>
        </w:rPr>
      </w:pPr>
      <w:r>
        <w:rPr>
          <w:rFonts w:cs="Times New Roman"/>
        </w:rPr>
        <w:t>certifying:</w:t>
      </w:r>
    </w:p>
    <w:p w14:paraId="4EECD919" w14:textId="3A91A504" w:rsidR="00B21D53" w:rsidRDefault="00E26A54">
      <w:pPr>
        <w:pStyle w:val="DefinitionsL3"/>
        <w:rPr>
          <w:rFonts w:cs="Times New Roman"/>
        </w:rPr>
      </w:pPr>
      <w:r>
        <w:rPr>
          <w:rFonts w:cs="Times New Roman"/>
        </w:rPr>
        <w:t>prior to the</w:t>
      </w:r>
      <w:r w:rsidR="00FA3E68">
        <w:rPr>
          <w:rFonts w:cs="Times New Roman"/>
        </w:rPr>
        <w:t xml:space="preserve"> creation of a</w:t>
      </w:r>
      <w:r>
        <w:rPr>
          <w:rFonts w:cs="Times New Roman"/>
        </w:rPr>
        <w:t xml:space="preserve"> Conversion </w:t>
      </w:r>
      <w:r w:rsidR="00FA3E68">
        <w:rPr>
          <w:rFonts w:cs="Times New Roman"/>
        </w:rPr>
        <w:t>Register</w:t>
      </w:r>
      <w:r>
        <w:rPr>
          <w:rFonts w:cs="Times New Roman"/>
        </w:rPr>
        <w:t xml:space="preserve">, </w:t>
      </w:r>
      <w:r w:rsidR="000130D0">
        <w:rPr>
          <w:rFonts w:cs="Times New Roman"/>
        </w:rPr>
        <w:t>that certain specified Notes (</w:t>
      </w:r>
      <w:r w:rsidR="000130D0">
        <w:rPr>
          <w:rFonts w:cs="Times New Roman"/>
          <w:bCs/>
        </w:rPr>
        <w:t>"</w:t>
      </w:r>
      <w:r w:rsidR="000130D0">
        <w:rPr>
          <w:rFonts w:cs="Times New Roman"/>
          <w:b/>
        </w:rPr>
        <w:t>Blocked Notes</w:t>
      </w:r>
      <w:r w:rsidR="000130D0">
        <w:rPr>
          <w:rFonts w:cs="Times New Roman"/>
          <w:bCs/>
        </w:rPr>
        <w:t>"</w:t>
      </w:r>
      <w:r w:rsidR="000130D0">
        <w:rPr>
          <w:rFonts w:cs="Times New Roman"/>
        </w:rPr>
        <w:t xml:space="preserve">) have been blocked in an account with a clearing system and will not be released until the conclusion of the Meeting and that the holder of each Blocked Note or a duly authorised person on its behalf has instructed the </w:t>
      </w:r>
      <w:r w:rsidR="007F4FD7">
        <w:rPr>
          <w:rFonts w:cs="Times New Roman"/>
        </w:rPr>
        <w:t>Fiscal Agent</w:t>
      </w:r>
      <w:r w:rsidR="004D0AF7">
        <w:rPr>
          <w:rFonts w:cs="Times New Roman"/>
        </w:rPr>
        <w:t xml:space="preserve"> </w:t>
      </w:r>
      <w:r w:rsidR="000130D0">
        <w:rPr>
          <w:rFonts w:cs="Times New Roman"/>
        </w:rPr>
        <w:t>that the votes attributable to such Blocked Note are to be cast in a particular way on each resolution to be put to the Meeting; and/or</w:t>
      </w:r>
    </w:p>
    <w:p w14:paraId="6F517603" w14:textId="5C35A7E1" w:rsidR="00B21D53" w:rsidRDefault="000130D0">
      <w:pPr>
        <w:pStyle w:val="DefinitionsL3"/>
        <w:rPr>
          <w:rFonts w:cs="Times New Roman"/>
        </w:rPr>
      </w:pPr>
      <w:r>
        <w:rPr>
          <w:rFonts w:cs="Times New Roman"/>
        </w:rPr>
        <w:t>that each Holder of certain specified Notes (</w:t>
      </w:r>
      <w:r>
        <w:rPr>
          <w:rFonts w:cs="Times New Roman"/>
          <w:bCs/>
        </w:rPr>
        <w:t>"</w:t>
      </w:r>
      <w:r>
        <w:rPr>
          <w:rFonts w:cs="Times New Roman"/>
          <w:b/>
        </w:rPr>
        <w:t>Relevant Notes</w:t>
      </w:r>
      <w:r>
        <w:rPr>
          <w:rFonts w:cs="Times New Roman"/>
          <w:bCs/>
        </w:rPr>
        <w:t>"</w:t>
      </w:r>
      <w:r>
        <w:rPr>
          <w:rFonts w:cs="Times New Roman"/>
        </w:rPr>
        <w:t xml:space="preserve">) has instructed </w:t>
      </w:r>
      <w:r w:rsidR="00CD1EC0">
        <w:rPr>
          <w:rFonts w:cs="Times New Roman"/>
        </w:rPr>
        <w:t>(prior to the</w:t>
      </w:r>
      <w:r w:rsidR="00FA3E68">
        <w:rPr>
          <w:rFonts w:cs="Times New Roman"/>
        </w:rPr>
        <w:t xml:space="preserve"> creation of a</w:t>
      </w:r>
      <w:r w:rsidR="00CD1EC0">
        <w:rPr>
          <w:rFonts w:cs="Times New Roman"/>
        </w:rPr>
        <w:t xml:space="preserve"> Conversion </w:t>
      </w:r>
      <w:r w:rsidR="00FA3E68">
        <w:rPr>
          <w:rFonts w:cs="Times New Roman"/>
        </w:rPr>
        <w:t>Register</w:t>
      </w:r>
      <w:r w:rsidR="00CD1EC0">
        <w:rPr>
          <w:rFonts w:cs="Times New Roman"/>
        </w:rPr>
        <w:t xml:space="preserve">) </w:t>
      </w:r>
      <w:r>
        <w:rPr>
          <w:rFonts w:cs="Times New Roman"/>
        </w:rPr>
        <w:t xml:space="preserve">the </w:t>
      </w:r>
      <w:r w:rsidR="007F4FD7">
        <w:rPr>
          <w:rFonts w:cs="Times New Roman"/>
        </w:rPr>
        <w:t xml:space="preserve">Fiscal Agent </w:t>
      </w:r>
      <w:r w:rsidR="004D0AF7">
        <w:rPr>
          <w:rFonts w:cs="Times New Roman"/>
        </w:rPr>
        <w:t>or</w:t>
      </w:r>
      <w:r w:rsidR="00CD1EC0">
        <w:rPr>
          <w:rFonts w:cs="Times New Roman"/>
        </w:rPr>
        <w:t xml:space="preserve"> (following the</w:t>
      </w:r>
      <w:r w:rsidR="00810EDB" w:rsidRPr="00810EDB">
        <w:rPr>
          <w:rFonts w:cs="Times New Roman"/>
        </w:rPr>
        <w:t xml:space="preserve"> </w:t>
      </w:r>
      <w:r w:rsidR="00810EDB">
        <w:rPr>
          <w:rFonts w:cs="Times New Roman"/>
        </w:rPr>
        <w:t>creation of a Conversion Register</w:t>
      </w:r>
      <w:r w:rsidR="00CD1EC0">
        <w:rPr>
          <w:rFonts w:cs="Times New Roman"/>
        </w:rPr>
        <w:t>)</w:t>
      </w:r>
      <w:r w:rsidR="004D0AF7">
        <w:rPr>
          <w:rFonts w:cs="Times New Roman"/>
        </w:rPr>
        <w:t xml:space="preserve"> the </w:t>
      </w:r>
      <w:r w:rsidR="003B21E7">
        <w:t>Conversion</w:t>
      </w:r>
      <w:r w:rsidR="003B21E7">
        <w:rPr>
          <w:rFonts w:cs="Times New Roman"/>
        </w:rPr>
        <w:t xml:space="preserve"> </w:t>
      </w:r>
      <w:r w:rsidR="004D0AF7">
        <w:rPr>
          <w:rFonts w:cs="Times New Roman"/>
        </w:rPr>
        <w:t xml:space="preserve">Registrar (as applicable) </w:t>
      </w:r>
      <w:r>
        <w:rPr>
          <w:rFonts w:cs="Times New Roman"/>
        </w:rPr>
        <w:t>that the votes attributable to each Relevant Note held by it are to be cast in a particular way on each resolution to be put to the Meeting,</w:t>
      </w:r>
    </w:p>
    <w:p w14:paraId="23293A71" w14:textId="77777777" w:rsidR="00B21D53" w:rsidRDefault="000130D0">
      <w:pPr>
        <w:pStyle w:val="BodyText2"/>
        <w:rPr>
          <w:lang w:eastAsia="zh-CN"/>
        </w:rPr>
      </w:pPr>
      <w:r>
        <w:t xml:space="preserve">and, in each case, that, during the period of 48 hours before the time fixed for the Meeting, such instructions may not be amended or </w:t>
      </w:r>
      <w:proofErr w:type="gramStart"/>
      <w:r>
        <w:t>revoked;</w:t>
      </w:r>
      <w:proofErr w:type="gramEnd"/>
    </w:p>
    <w:p w14:paraId="7FB3C382" w14:textId="77777777" w:rsidR="00B21D53" w:rsidRDefault="000130D0">
      <w:pPr>
        <w:pStyle w:val="DefinitionsL2"/>
      </w:pPr>
      <w:r>
        <w:t>listing the total principal amount of the Blocked Notes and the Relevant Notes, distinguishing for each resolution between those in respect of which instructions have been given to vote for, or against, the resolution; and</w:t>
      </w:r>
    </w:p>
    <w:p w14:paraId="2E6056DA" w14:textId="77777777" w:rsidR="00B21D53" w:rsidRDefault="000130D0">
      <w:pPr>
        <w:pStyle w:val="DefinitionsL2"/>
      </w:pPr>
      <w:r>
        <w:t xml:space="preserve">authorising a named individual or individuals to vote in respect of the Blocked Notes and the Relevant Notes in accordance with such </w:t>
      </w:r>
      <w:proofErr w:type="gramStart"/>
      <w:r>
        <w:t>instructions;</w:t>
      </w:r>
      <w:proofErr w:type="gramEnd"/>
    </w:p>
    <w:p w14:paraId="40F0B027" w14:textId="31E867EE" w:rsidR="00B21D53" w:rsidRDefault="000130D0">
      <w:pPr>
        <w:pStyle w:val="DefinitionsL1"/>
      </w:pPr>
      <w:r>
        <w:t>"</w:t>
      </w:r>
      <w:r>
        <w:rPr>
          <w:b/>
        </w:rPr>
        <w:t>Chair</w:t>
      </w:r>
      <w:r w:rsidR="005C0FDE">
        <w:rPr>
          <w:b/>
        </w:rPr>
        <w:t>perso</w:t>
      </w:r>
      <w:r>
        <w:rPr>
          <w:b/>
        </w:rPr>
        <w:t>n</w:t>
      </w:r>
      <w:r>
        <w:t xml:space="preserve">" means, in relation to any Meeting, the individual who takes the chair in accordance with paragraph </w:t>
      </w:r>
      <w:r>
        <w:fldChar w:fldCharType="begin"/>
      </w:r>
      <w:r>
        <w:instrText xml:space="preserve"> REF _Ref405468135 \n \h  \* MERGEFORMAT </w:instrText>
      </w:r>
      <w:r>
        <w:fldChar w:fldCharType="separate"/>
      </w:r>
      <w:r w:rsidR="002D0EA7">
        <w:t>7</w:t>
      </w:r>
      <w:r>
        <w:fldChar w:fldCharType="end"/>
      </w:r>
      <w:r>
        <w:t xml:space="preserve"> (</w:t>
      </w:r>
      <w:r>
        <w:rPr>
          <w:i/>
        </w:rPr>
        <w:t>Chair</w:t>
      </w:r>
      <w:r w:rsidR="005C0FDE">
        <w:rPr>
          <w:i/>
        </w:rPr>
        <w:t>perso</w:t>
      </w:r>
      <w:r>
        <w:rPr>
          <w:i/>
        </w:rPr>
        <w:t>n</w:t>
      </w:r>
      <w:proofErr w:type="gramStart"/>
      <w:r>
        <w:t>);</w:t>
      </w:r>
      <w:proofErr w:type="gramEnd"/>
    </w:p>
    <w:p w14:paraId="6CA2A287" w14:textId="05F30D65" w:rsidR="00B21D53" w:rsidRDefault="000130D0">
      <w:pPr>
        <w:pStyle w:val="DefinitionsL1"/>
      </w:pPr>
      <w:r>
        <w:t>"</w:t>
      </w:r>
      <w:r>
        <w:rPr>
          <w:b/>
        </w:rPr>
        <w:t>Extraordinary Resolution</w:t>
      </w:r>
      <w:r>
        <w:t xml:space="preserve">" means a resolution passed at a Meeting duly convened and held in accordance with this Schedule by a majority of not less than [three quarters] of the votes </w:t>
      </w:r>
      <w:proofErr w:type="gramStart"/>
      <w:r>
        <w:t>cast;</w:t>
      </w:r>
      <w:proofErr w:type="gramEnd"/>
    </w:p>
    <w:p w14:paraId="3642177E" w14:textId="125204C6" w:rsidR="00B21D53" w:rsidRDefault="000130D0">
      <w:pPr>
        <w:pStyle w:val="DefinitionsL1"/>
      </w:pPr>
      <w:r>
        <w:rPr>
          <w:bCs/>
        </w:rPr>
        <w:t>"</w:t>
      </w:r>
      <w:r>
        <w:rPr>
          <w:b/>
        </w:rPr>
        <w:t>Form of Proxy</w:t>
      </w:r>
      <w:r>
        <w:rPr>
          <w:bCs/>
        </w:rPr>
        <w:t>"</w:t>
      </w:r>
      <w:r>
        <w:t xml:space="preserve"> means, in relation to any Meeting, a document in the English language available from the </w:t>
      </w:r>
      <w:r w:rsidR="00D85736">
        <w:t xml:space="preserve">Fiscal Agent </w:t>
      </w:r>
      <w:r w:rsidR="004D0AF7">
        <w:rPr>
          <w:rFonts w:cs="Times New Roman"/>
        </w:rPr>
        <w:t xml:space="preserve">or the </w:t>
      </w:r>
      <w:r w:rsidR="003B21E7">
        <w:t>Conversion</w:t>
      </w:r>
      <w:r w:rsidR="003B21E7">
        <w:rPr>
          <w:rFonts w:cs="Times New Roman"/>
        </w:rPr>
        <w:t xml:space="preserve"> </w:t>
      </w:r>
      <w:r w:rsidR="004D0AF7">
        <w:rPr>
          <w:rFonts w:cs="Times New Roman"/>
        </w:rPr>
        <w:t xml:space="preserve">Registrar (as applicable) </w:t>
      </w:r>
      <w:r>
        <w:t xml:space="preserve">signed by the </w:t>
      </w:r>
      <w:r w:rsidR="002F1F32">
        <w:t>Fiscal Agent</w:t>
      </w:r>
      <w:r w:rsidR="004D0AF7">
        <w:t xml:space="preserve"> </w:t>
      </w:r>
      <w:r w:rsidR="004D0AF7">
        <w:rPr>
          <w:rFonts w:cs="Times New Roman"/>
        </w:rPr>
        <w:t xml:space="preserve">or the </w:t>
      </w:r>
      <w:r w:rsidR="003B21E7">
        <w:t>Conversion</w:t>
      </w:r>
      <w:r w:rsidR="003B21E7">
        <w:rPr>
          <w:rFonts w:cs="Times New Roman"/>
        </w:rPr>
        <w:t xml:space="preserve"> </w:t>
      </w:r>
      <w:r w:rsidR="004D0AF7">
        <w:rPr>
          <w:rFonts w:cs="Times New Roman"/>
        </w:rPr>
        <w:t>Registrar (as applicable)</w:t>
      </w:r>
      <w:r w:rsidR="002A0248">
        <w:rPr>
          <w:rFonts w:cs="Times New Roman"/>
        </w:rPr>
        <w:t xml:space="preserve"> </w:t>
      </w:r>
      <w:r w:rsidR="002A0248" w:rsidRPr="002A0248">
        <w:rPr>
          <w:rFonts w:cs="Times New Roman"/>
        </w:rPr>
        <w:t>or any other agent acting for the Issuer</w:t>
      </w:r>
      <w:r>
        <w:t xml:space="preserve"> not later than 48 hours before the time fixed for such Meeting, appointing a named individual or individuals to vote in respect of the Notes held by </w:t>
      </w:r>
      <w:r w:rsidR="00E26A54">
        <w:t>the</w:t>
      </w:r>
      <w:r>
        <w:t xml:space="preserve"> Noteholder</w:t>
      </w:r>
      <w:r w:rsidR="00E26A54">
        <w:t xml:space="preserve"> entitled to vote at such Meeting</w:t>
      </w:r>
      <w:r>
        <w:t xml:space="preserve">; </w:t>
      </w:r>
    </w:p>
    <w:p w14:paraId="208C1FC2" w14:textId="77777777" w:rsidR="00B21D53" w:rsidRDefault="000130D0">
      <w:pPr>
        <w:pStyle w:val="DefinitionsL1"/>
      </w:pPr>
      <w:r>
        <w:t>"</w:t>
      </w:r>
      <w:r>
        <w:rPr>
          <w:b/>
        </w:rPr>
        <w:t>Meeting</w:t>
      </w:r>
      <w:r>
        <w:t>" means a meeting of Noteholders (whether originally convened or resumed following an adjournment</w:t>
      </w:r>
      <w:proofErr w:type="gramStart"/>
      <w:r>
        <w:t>);</w:t>
      </w:r>
      <w:proofErr w:type="gramEnd"/>
    </w:p>
    <w:p w14:paraId="3AAB06EE" w14:textId="77777777" w:rsidR="00B21D53" w:rsidRDefault="000130D0">
      <w:pPr>
        <w:pStyle w:val="DefinitionsL1"/>
        <w:keepNext/>
      </w:pPr>
      <w:r>
        <w:t>"</w:t>
      </w:r>
      <w:r>
        <w:rPr>
          <w:b/>
        </w:rPr>
        <w:t>Proxy</w:t>
      </w:r>
      <w:r>
        <w:t>" means, in relation to any Meeting, a person appointed to vote under a Block Voting Instruction or a Form of Proxy other than:</w:t>
      </w:r>
    </w:p>
    <w:p w14:paraId="4E35ADCE" w14:textId="31C86DDD" w:rsidR="00B21D53" w:rsidRDefault="000130D0">
      <w:pPr>
        <w:pStyle w:val="DefinitionsL2"/>
      </w:pPr>
      <w:r>
        <w:t xml:space="preserve">any such person whose appointment has been revoked and in relation to whom the </w:t>
      </w:r>
      <w:r w:rsidR="003C6BFD">
        <w:t xml:space="preserve">Fiscal Agent </w:t>
      </w:r>
      <w:r w:rsidR="004D0AF7">
        <w:rPr>
          <w:rFonts w:cs="Times New Roman"/>
        </w:rPr>
        <w:t xml:space="preserve">or the </w:t>
      </w:r>
      <w:r w:rsidR="003B21E7">
        <w:t>Conversion</w:t>
      </w:r>
      <w:r w:rsidR="003B21E7">
        <w:rPr>
          <w:rFonts w:cs="Times New Roman"/>
        </w:rPr>
        <w:t xml:space="preserve"> </w:t>
      </w:r>
      <w:r w:rsidR="004D0AF7">
        <w:rPr>
          <w:rFonts w:cs="Times New Roman"/>
        </w:rPr>
        <w:t xml:space="preserve">Registrar (as applicable) </w:t>
      </w:r>
      <w:r>
        <w:t>has been notified in writing of such revocation by the time which is 48 hours before the time fixed for such Meeting; and</w:t>
      </w:r>
    </w:p>
    <w:p w14:paraId="7C598D67" w14:textId="77777777" w:rsidR="00B21D53" w:rsidRDefault="000130D0">
      <w:pPr>
        <w:pStyle w:val="DefinitionsL2"/>
      </w:pPr>
      <w:r>
        <w:t xml:space="preserve">any such person appointed to vote at a Meeting which has been adjourned for want of a quorum and who has not been re-appointed to vote at the Meeting when it is </w:t>
      </w:r>
      <w:proofErr w:type="gramStart"/>
      <w:r>
        <w:t>resumed;</w:t>
      </w:r>
      <w:proofErr w:type="gramEnd"/>
    </w:p>
    <w:p w14:paraId="129292E5" w14:textId="77777777" w:rsidR="00B21D53" w:rsidRDefault="000130D0">
      <w:pPr>
        <w:pStyle w:val="DefinitionsL1"/>
        <w:keepNext/>
      </w:pPr>
      <w:r>
        <w:t>"</w:t>
      </w:r>
      <w:r>
        <w:rPr>
          <w:b/>
        </w:rPr>
        <w:t>Relevant Fraction</w:t>
      </w:r>
      <w:r>
        <w:t>" means:</w:t>
      </w:r>
    </w:p>
    <w:p w14:paraId="1C1A1304" w14:textId="00DCA01E" w:rsidR="00B21D53" w:rsidRDefault="000130D0">
      <w:pPr>
        <w:pStyle w:val="DefinitionsL2"/>
      </w:pPr>
      <w:r>
        <w:t xml:space="preserve">for all business other than voting on an Extraordinary Resolution, </w:t>
      </w:r>
      <w:r w:rsidR="004D0AF7">
        <w:rPr>
          <w:rFonts w:cs="Times New Roman"/>
        </w:rPr>
        <w:t>[•</w:t>
      </w:r>
      <w:proofErr w:type="gramStart"/>
      <w:r w:rsidR="004D0AF7">
        <w:rPr>
          <w:rFonts w:cs="Times New Roman"/>
        </w:rPr>
        <w:t>]</w:t>
      </w:r>
      <w:r>
        <w:t>;</w:t>
      </w:r>
      <w:proofErr w:type="gramEnd"/>
    </w:p>
    <w:p w14:paraId="2F58404B" w14:textId="18636D49" w:rsidR="00B21D53" w:rsidRDefault="000130D0">
      <w:pPr>
        <w:pStyle w:val="DefinitionsL2"/>
      </w:pPr>
      <w:r>
        <w:t xml:space="preserve">for voting on any Extraordinary Resolution other than one relating to a Reserved Matter, </w:t>
      </w:r>
      <w:r w:rsidR="004D0AF7">
        <w:rPr>
          <w:rFonts w:cs="Times New Roman"/>
        </w:rPr>
        <w:t>[•]</w:t>
      </w:r>
      <w:r>
        <w:t>; and</w:t>
      </w:r>
    </w:p>
    <w:p w14:paraId="67A74DCB" w14:textId="439900EE" w:rsidR="00B21D53" w:rsidRDefault="000130D0">
      <w:pPr>
        <w:pStyle w:val="DefinitionsL2"/>
      </w:pPr>
      <w:r>
        <w:t>for voting on any Extraordinary Resolution relating to a Reserved Matter,</w:t>
      </w:r>
      <w:r w:rsidR="004D0AF7" w:rsidRPr="004D0AF7">
        <w:rPr>
          <w:rFonts w:cs="Times New Roman"/>
        </w:rPr>
        <w:t xml:space="preserve"> </w:t>
      </w:r>
      <w:r w:rsidR="004D0AF7">
        <w:rPr>
          <w:rFonts w:cs="Times New Roman"/>
        </w:rPr>
        <w:t>[•</w:t>
      </w:r>
      <w:proofErr w:type="gramStart"/>
      <w:r w:rsidR="004D0AF7">
        <w:rPr>
          <w:rFonts w:cs="Times New Roman"/>
        </w:rPr>
        <w:t>]</w:t>
      </w:r>
      <w:r>
        <w:t>;</w:t>
      </w:r>
      <w:proofErr w:type="gramEnd"/>
    </w:p>
    <w:p w14:paraId="186048B4" w14:textId="77777777" w:rsidR="00B21D53" w:rsidRDefault="000130D0">
      <w:pPr>
        <w:pStyle w:val="BodyText1"/>
        <w:rPr>
          <w:rFonts w:cs="Times New Roman"/>
        </w:rPr>
      </w:pPr>
      <w:r>
        <w:rPr>
          <w:rFonts w:cs="Times New Roman"/>
          <w:i/>
        </w:rPr>
        <w:t>provided, however, that</w:t>
      </w:r>
      <w:r>
        <w:rPr>
          <w:rFonts w:cs="Times New Roman"/>
        </w:rPr>
        <w:t>, in the case of a Meeting which has resumed after adjournment for want of a quorum it means:</w:t>
      </w:r>
    </w:p>
    <w:p w14:paraId="40D1E0B5" w14:textId="717281DA" w:rsidR="00B21D53" w:rsidRDefault="000130D0">
      <w:pPr>
        <w:pStyle w:val="DefinitionsL3"/>
      </w:pPr>
      <w:r>
        <w:t xml:space="preserve">for all business other than voting on an Extraordinary Resolution relating to a Reserved Matter, </w:t>
      </w:r>
      <w:r w:rsidR="004D0AF7">
        <w:rPr>
          <w:rFonts w:cs="Times New Roman"/>
        </w:rPr>
        <w:t>[•]</w:t>
      </w:r>
      <w:r>
        <w:t>; and</w:t>
      </w:r>
    </w:p>
    <w:p w14:paraId="4EA645E3" w14:textId="0D61B6B6" w:rsidR="00B21D53" w:rsidRDefault="000130D0">
      <w:pPr>
        <w:pStyle w:val="DefinitionsL3"/>
      </w:pPr>
      <w:r>
        <w:t xml:space="preserve">for voting on any Extraordinary Resolution relating to a Reserved Matter, </w:t>
      </w:r>
      <w:r w:rsidR="004D0AF7">
        <w:rPr>
          <w:rFonts w:cs="Times New Roman"/>
        </w:rPr>
        <w:t>[•</w:t>
      </w:r>
      <w:proofErr w:type="gramStart"/>
      <w:r w:rsidR="004D0AF7">
        <w:rPr>
          <w:rFonts w:cs="Times New Roman"/>
        </w:rPr>
        <w:t>]</w:t>
      </w:r>
      <w:r>
        <w:t>;</w:t>
      </w:r>
      <w:proofErr w:type="gramEnd"/>
    </w:p>
    <w:p w14:paraId="2ACA495C" w14:textId="710A0B0C" w:rsidR="00B21D53" w:rsidRDefault="000130D0" w:rsidP="00B07FED">
      <w:pPr>
        <w:pStyle w:val="DefinitionsL1"/>
        <w:keepNext/>
        <w:numPr>
          <w:ilvl w:val="0"/>
          <w:numId w:val="0"/>
        </w:numPr>
        <w:ind w:left="1440" w:hanging="720"/>
      </w:pPr>
      <w:r>
        <w:t>"</w:t>
      </w:r>
      <w:r w:rsidRPr="00CD1EC0">
        <w:rPr>
          <w:b/>
        </w:rPr>
        <w:t>Reserved Matter</w:t>
      </w:r>
      <w:r>
        <w:t>" means any proposal</w:t>
      </w:r>
      <w:r w:rsidR="005961A5">
        <w:t>:</w:t>
      </w:r>
      <w:r w:rsidR="00CD1EC0">
        <w:t xml:space="preserve"> </w:t>
      </w:r>
      <w:r w:rsidR="004D0AF7">
        <w:t>[</w:t>
      </w:r>
      <w:r w:rsidR="004D0AF7" w:rsidRPr="00CD1EC0">
        <w:rPr>
          <w:i/>
          <w:iCs/>
        </w:rPr>
        <w:t>to be inserted</w:t>
      </w:r>
      <w:r w:rsidR="004D0AF7">
        <w:t>]</w:t>
      </w:r>
    </w:p>
    <w:p w14:paraId="2D6D1861" w14:textId="2EF84F79" w:rsidR="00B21D53" w:rsidRDefault="000130D0">
      <w:pPr>
        <w:pStyle w:val="DefinitionsL1"/>
      </w:pPr>
      <w:r>
        <w:rPr>
          <w:bCs/>
        </w:rPr>
        <w:t>"</w:t>
      </w:r>
      <w:r>
        <w:rPr>
          <w:b/>
        </w:rPr>
        <w:t>Voter</w:t>
      </w:r>
      <w:r>
        <w:rPr>
          <w:bCs/>
        </w:rPr>
        <w:t xml:space="preserve">" </w:t>
      </w:r>
      <w:r>
        <w:t xml:space="preserve">means, in relation to any Meeting (a) a Proxy or (b) (subject to paragraph </w:t>
      </w:r>
      <w:r>
        <w:fldChar w:fldCharType="begin"/>
      </w:r>
      <w:r>
        <w:instrText xml:space="preserve"> REF _Ref406669966 \n \h  \* MERGEFORMAT </w:instrText>
      </w:r>
      <w:r>
        <w:fldChar w:fldCharType="separate"/>
      </w:r>
      <w:r w:rsidR="002D0EA7">
        <w:t>4</w:t>
      </w:r>
      <w:r>
        <w:fldChar w:fldCharType="end"/>
      </w:r>
      <w:r>
        <w:t xml:space="preserve"> (</w:t>
      </w:r>
      <w:r>
        <w:rPr>
          <w:i/>
        </w:rPr>
        <w:t>Record Date</w:t>
      </w:r>
      <w:r>
        <w:rPr>
          <w:iCs/>
        </w:rPr>
        <w:t>)</w:t>
      </w:r>
      <w:r>
        <w:t xml:space="preserve"> below) a Noteholder; </w:t>
      </w:r>
      <w:r>
        <w:rPr>
          <w:i/>
        </w:rPr>
        <w:t>provided, however, that</w:t>
      </w:r>
      <w:r>
        <w:t xml:space="preserve"> (subject to paragraph </w:t>
      </w:r>
      <w:r>
        <w:fldChar w:fldCharType="begin"/>
      </w:r>
      <w:r>
        <w:instrText xml:space="preserve"> REF _Ref406669966 \n \h  \* MERGEFORMAT </w:instrText>
      </w:r>
      <w:r>
        <w:fldChar w:fldCharType="separate"/>
      </w:r>
      <w:r w:rsidR="002D0EA7">
        <w:t>4</w:t>
      </w:r>
      <w:r>
        <w:fldChar w:fldCharType="end"/>
      </w:r>
      <w:r>
        <w:t xml:space="preserve"> (</w:t>
      </w:r>
      <w:r>
        <w:rPr>
          <w:i/>
        </w:rPr>
        <w:t>Record Date</w:t>
      </w:r>
      <w:r>
        <w:t>) below) any Noteholder which has appointed a Proxy under a Block Voting Instruction or Form of Proxy shall not be a "</w:t>
      </w:r>
      <w:r>
        <w:rPr>
          <w:b/>
        </w:rPr>
        <w:t>Voter</w:t>
      </w:r>
      <w:r>
        <w:t xml:space="preserve">" except to the extent that such appointment has been revoked and the </w:t>
      </w:r>
      <w:r w:rsidR="003C6BFD">
        <w:t>Fiscal Agent</w:t>
      </w:r>
      <w:r w:rsidR="004D0AF7">
        <w:t xml:space="preserve"> or the </w:t>
      </w:r>
      <w:r w:rsidR="003B21E7">
        <w:t xml:space="preserve">Conversion </w:t>
      </w:r>
      <w:r w:rsidR="004D0AF7">
        <w:t>Registrar (as applicable)</w:t>
      </w:r>
      <w:r w:rsidR="003C6BFD">
        <w:t xml:space="preserve"> </w:t>
      </w:r>
      <w:r>
        <w:t>notified in writing of such revocation at least 48 hours before the time fixed for such Meeting;</w:t>
      </w:r>
    </w:p>
    <w:p w14:paraId="4D4CFF6E" w14:textId="5B4AC1AD" w:rsidR="00B21D53" w:rsidRDefault="000130D0">
      <w:pPr>
        <w:pStyle w:val="DefinitionsL1"/>
      </w:pPr>
      <w:r>
        <w:t>"</w:t>
      </w:r>
      <w:r>
        <w:rPr>
          <w:b/>
        </w:rPr>
        <w:t>Written Resolution</w:t>
      </w:r>
      <w:r>
        <w:t xml:space="preserve">" means a resolution in writing signed by or on behalf of </w:t>
      </w:r>
      <w:r w:rsidR="00CD1EC0">
        <w:t>holders</w:t>
      </w:r>
      <w:r w:rsidR="00E26A54">
        <w:t xml:space="preserve"> of the Notes</w:t>
      </w:r>
      <w:r>
        <w:t xml:space="preserve">, who for the time being are entitled to receive notice of a Meeting in accordance with the provisions of this Schedule, holding not less than [75] per cent. in </w:t>
      </w:r>
      <w:r w:rsidR="00F53CFC">
        <w:t>aggregate principal</w:t>
      </w:r>
      <w:r>
        <w:t xml:space="preserve"> amount of the Notes </w:t>
      </w:r>
      <w:r w:rsidR="00E26A54">
        <w:t xml:space="preserve">for the time being </w:t>
      </w:r>
      <w:r>
        <w:t xml:space="preserve">outstanding, whether contained in one document or several documents in the same form, each signed by or on behalf of one or more such </w:t>
      </w:r>
      <w:r w:rsidR="00E26A54">
        <w:t>h</w:t>
      </w:r>
      <w:r>
        <w:t>olders</w:t>
      </w:r>
      <w:r w:rsidR="00E26A54">
        <w:t xml:space="preserve"> of the </w:t>
      </w:r>
      <w:proofErr w:type="gramStart"/>
      <w:r w:rsidR="00E26A54">
        <w:t>Notes</w:t>
      </w:r>
      <w:r>
        <w:t>;</w:t>
      </w:r>
      <w:proofErr w:type="gramEnd"/>
    </w:p>
    <w:p w14:paraId="1DEFEFA9" w14:textId="1E451AF7" w:rsidR="00B21D53" w:rsidRDefault="000130D0">
      <w:pPr>
        <w:pStyle w:val="DefinitionsL1"/>
      </w:pPr>
      <w:r>
        <w:t>"</w:t>
      </w:r>
      <w:r>
        <w:rPr>
          <w:b/>
        </w:rPr>
        <w:t>24 hours</w:t>
      </w:r>
      <w:r>
        <w:t xml:space="preserve">" means a period of 24 hours including all or part of a day upon which banks are open for business in both the places where the relevant Meeting is to be held and in each of the places where the </w:t>
      </w:r>
      <w:r w:rsidR="00FA3E68">
        <w:t>[Fiscal Agent has its][</w:t>
      </w:r>
      <w:r>
        <w:t>Agents have their</w:t>
      </w:r>
      <w:r w:rsidR="00FA3E68">
        <w:t>]</w:t>
      </w:r>
      <w:r>
        <w:t xml:space="preserve"> Specified Office</w:t>
      </w:r>
      <w:r w:rsidR="00FA3E68">
        <w:t>[</w:t>
      </w:r>
      <w:r>
        <w:t>s</w:t>
      </w:r>
      <w:r w:rsidR="00FA3E68">
        <w:t>]</w:t>
      </w:r>
      <w:r>
        <w:t xml:space="preserve"> (disregarding for this purpose the day upon which such Meeting is to be held) and such period shall be extended by one period or, to the extent necessary, more periods of 24 hours until there is included as aforesaid all or part of a day upon which banks are open for business as aforesaid; and</w:t>
      </w:r>
    </w:p>
    <w:p w14:paraId="18C9F1ED" w14:textId="77777777" w:rsidR="00B21D53" w:rsidRDefault="000130D0">
      <w:pPr>
        <w:pStyle w:val="DefinitionsL1"/>
      </w:pPr>
      <w:r>
        <w:t>"</w:t>
      </w:r>
      <w:r>
        <w:rPr>
          <w:b/>
        </w:rPr>
        <w:t>48 hours</w:t>
      </w:r>
      <w:r>
        <w:t>" means 2 consecutive periods of 24 hours.</w:t>
      </w:r>
    </w:p>
    <w:p w14:paraId="1652C82C" w14:textId="77777777" w:rsidR="00B21D53" w:rsidRDefault="000130D0">
      <w:pPr>
        <w:pStyle w:val="Schedule3L3"/>
        <w:keepNext/>
        <w:rPr>
          <w:b/>
        </w:rPr>
      </w:pPr>
      <w:r>
        <w:rPr>
          <w:b/>
        </w:rPr>
        <w:t>Issue of Block Voting Instructions and Forms of Proxy</w:t>
      </w:r>
    </w:p>
    <w:p w14:paraId="00D606DF" w14:textId="1BEFE7AE" w:rsidR="00B21D53" w:rsidRDefault="000130D0">
      <w:pPr>
        <w:pStyle w:val="BodyText1"/>
        <w:rPr>
          <w:rFonts w:cs="Times New Roman"/>
        </w:rPr>
      </w:pPr>
      <w:r>
        <w:rPr>
          <w:rFonts w:cs="Times New Roman"/>
        </w:rPr>
        <w:t xml:space="preserve">The holder of an interest in a Note may require the </w:t>
      </w:r>
      <w:r w:rsidR="0068324F">
        <w:rPr>
          <w:rFonts w:cs="Times New Roman"/>
        </w:rPr>
        <w:t xml:space="preserve">Fiscal Agent </w:t>
      </w:r>
      <w:r w:rsidR="004D0AF7">
        <w:t xml:space="preserve">or the </w:t>
      </w:r>
      <w:r w:rsidR="003B21E7">
        <w:t xml:space="preserve">Conversion </w:t>
      </w:r>
      <w:r w:rsidR="004D0AF7">
        <w:t xml:space="preserve">Registrar (as applicable) </w:t>
      </w:r>
      <w:r>
        <w:rPr>
          <w:rFonts w:cs="Times New Roman"/>
        </w:rPr>
        <w:t>to issue a Block Voting Instruction by</w:t>
      </w:r>
      <w:r w:rsidR="004D0AF7">
        <w:rPr>
          <w:rFonts w:cs="Times New Roman"/>
        </w:rPr>
        <w:t xml:space="preserve"> (</w:t>
      </w:r>
      <w:proofErr w:type="spellStart"/>
      <w:r w:rsidR="004D0AF7">
        <w:rPr>
          <w:rFonts w:cs="Times New Roman"/>
        </w:rPr>
        <w:t>i</w:t>
      </w:r>
      <w:proofErr w:type="spellEnd"/>
      <w:r w:rsidR="004D0AF7">
        <w:rPr>
          <w:rFonts w:cs="Times New Roman"/>
        </w:rPr>
        <w:t>)</w:t>
      </w:r>
      <w:r>
        <w:rPr>
          <w:rFonts w:cs="Times New Roman"/>
        </w:rPr>
        <w:t xml:space="preserve"> </w:t>
      </w:r>
      <w:r w:rsidR="00E26A54">
        <w:rPr>
          <w:rFonts w:cs="Times New Roman"/>
        </w:rPr>
        <w:t>prior to the</w:t>
      </w:r>
      <w:r w:rsidR="00810EDB" w:rsidRPr="00810EDB">
        <w:rPr>
          <w:rFonts w:cs="Times New Roman"/>
        </w:rPr>
        <w:t xml:space="preserve"> </w:t>
      </w:r>
      <w:r w:rsidR="00810EDB">
        <w:rPr>
          <w:rFonts w:cs="Times New Roman"/>
        </w:rPr>
        <w:t>creation of a Conversion Register</w:t>
      </w:r>
      <w:r w:rsidR="00E26A54">
        <w:rPr>
          <w:rFonts w:cs="Times New Roman"/>
        </w:rPr>
        <w:t xml:space="preserve">, </w:t>
      </w:r>
      <w:r>
        <w:rPr>
          <w:rFonts w:cs="Times New Roman"/>
        </w:rPr>
        <w:t xml:space="preserve">arranging (to the satisfaction of the </w:t>
      </w:r>
      <w:r w:rsidR="0068324F">
        <w:rPr>
          <w:rFonts w:cs="Times New Roman"/>
        </w:rPr>
        <w:t>Fiscal Agent</w:t>
      </w:r>
      <w:r>
        <w:rPr>
          <w:rFonts w:cs="Times New Roman"/>
        </w:rPr>
        <w:t>) for such Note to be blocked in an account with a clearing system not later than 48 hours before the time fixed for the relevant Meeting</w:t>
      </w:r>
      <w:r w:rsidR="004D0AF7">
        <w:rPr>
          <w:rFonts w:cs="Times New Roman"/>
        </w:rPr>
        <w:t xml:space="preserve"> </w:t>
      </w:r>
      <w:r w:rsidR="005961A5">
        <w:rPr>
          <w:rFonts w:cs="Times New Roman"/>
        </w:rPr>
        <w:t>and/</w:t>
      </w:r>
      <w:r w:rsidR="004D0AF7">
        <w:rPr>
          <w:rFonts w:cs="Times New Roman"/>
        </w:rPr>
        <w:t>or (ii)</w:t>
      </w:r>
      <w:r>
        <w:rPr>
          <w:rFonts w:cs="Times New Roman"/>
        </w:rPr>
        <w:t xml:space="preserve"> delivering to the </w:t>
      </w:r>
      <w:r w:rsidR="00A85C78">
        <w:rPr>
          <w:rFonts w:cs="Times New Roman"/>
        </w:rPr>
        <w:t>Fiscal Agent</w:t>
      </w:r>
      <w:r w:rsidR="004D0AF7">
        <w:rPr>
          <w:rFonts w:cs="Times New Roman"/>
        </w:rPr>
        <w:t xml:space="preserve">  </w:t>
      </w:r>
      <w:r w:rsidR="004D0AF7">
        <w:t xml:space="preserve">or the </w:t>
      </w:r>
      <w:r w:rsidR="003B21E7">
        <w:t xml:space="preserve">Conversion </w:t>
      </w:r>
      <w:r w:rsidR="004D0AF7">
        <w:t>Registrar (as applicable)</w:t>
      </w:r>
      <w:r w:rsidR="00A85C78">
        <w:rPr>
          <w:rFonts w:cs="Times New Roman"/>
        </w:rPr>
        <w:t xml:space="preserve"> </w:t>
      </w:r>
      <w:r>
        <w:rPr>
          <w:rFonts w:cs="Times New Roman"/>
        </w:rPr>
        <w:t>written instructions not later than 48 hours before the time fixed for the relevant Meeting.  Any Holder of a Note may</w:t>
      </w:r>
      <w:r w:rsidR="00A80847">
        <w:rPr>
          <w:rFonts w:cs="Times New Roman"/>
        </w:rPr>
        <w:t xml:space="preserve"> require</w:t>
      </w:r>
      <w:r>
        <w:rPr>
          <w:rFonts w:cs="Times New Roman"/>
        </w:rPr>
        <w:t xml:space="preserve"> the </w:t>
      </w:r>
      <w:r w:rsidR="00A85C78">
        <w:rPr>
          <w:rFonts w:cs="Times New Roman"/>
        </w:rPr>
        <w:t>Fiscal Agent</w:t>
      </w:r>
      <w:r w:rsidR="004D0AF7">
        <w:rPr>
          <w:rFonts w:cs="Times New Roman"/>
        </w:rPr>
        <w:t xml:space="preserve"> </w:t>
      </w:r>
      <w:r w:rsidR="004D0AF7">
        <w:t>or the</w:t>
      </w:r>
      <w:r w:rsidR="003B21E7" w:rsidRPr="003B21E7">
        <w:t xml:space="preserve"> </w:t>
      </w:r>
      <w:r w:rsidR="003B21E7">
        <w:t>Conversion</w:t>
      </w:r>
      <w:r w:rsidR="004D0AF7">
        <w:t xml:space="preserve"> Registrar (as applicable)</w:t>
      </w:r>
      <w:r w:rsidR="00A80847">
        <w:t xml:space="preserve"> to execute a Form of Proxy</w:t>
      </w:r>
      <w:r>
        <w:rPr>
          <w:rFonts w:cs="Times New Roman"/>
        </w:rPr>
        <w:t>.  A Block Voting Instruction shall be valid until the release of the Blocked Notes to which it relates.  A Form of Proxy and a Block Voting Instruction cannot be outstanding simultaneously in respect of the same Note.</w:t>
      </w:r>
    </w:p>
    <w:p w14:paraId="2DD2460C" w14:textId="77777777" w:rsidR="00B21D53" w:rsidRDefault="000130D0">
      <w:pPr>
        <w:pStyle w:val="Schedule3L3"/>
        <w:keepNext/>
        <w:rPr>
          <w:b/>
        </w:rPr>
      </w:pPr>
      <w:r>
        <w:rPr>
          <w:b/>
        </w:rPr>
        <w:t>References to blocking/release of Notes</w:t>
      </w:r>
    </w:p>
    <w:p w14:paraId="76D5F434" w14:textId="7348A963" w:rsidR="00B21D53" w:rsidRDefault="00267486">
      <w:pPr>
        <w:pStyle w:val="BodyText1"/>
        <w:rPr>
          <w:rFonts w:cs="Times New Roman"/>
        </w:rPr>
      </w:pPr>
      <w:r>
        <w:rPr>
          <w:rFonts w:cs="Times New Roman"/>
        </w:rPr>
        <w:t>R</w:t>
      </w:r>
      <w:r w:rsidR="000130D0">
        <w:rPr>
          <w:rFonts w:cs="Times New Roman"/>
        </w:rPr>
        <w:t xml:space="preserve">eferences to the blocking, or release, of Notes shall be construed in accordance with the usual practices (including blocking the relevant account) of </w:t>
      </w:r>
      <w:r w:rsidR="004D0AF7">
        <w:rPr>
          <w:rFonts w:cs="Times New Roman"/>
        </w:rPr>
        <w:t>the Clearing System</w:t>
      </w:r>
      <w:r w:rsidR="00AA3E0A">
        <w:rPr>
          <w:rFonts w:cs="Times New Roman"/>
        </w:rPr>
        <w:t>s</w:t>
      </w:r>
      <w:r w:rsidR="004D0AF7">
        <w:rPr>
          <w:rFonts w:cs="Times New Roman"/>
        </w:rPr>
        <w:t>.</w:t>
      </w:r>
    </w:p>
    <w:p w14:paraId="09065CED" w14:textId="77777777" w:rsidR="00B21D53" w:rsidRDefault="000130D0">
      <w:pPr>
        <w:pStyle w:val="Schedule3L3"/>
        <w:rPr>
          <w:b/>
          <w:bCs/>
        </w:rPr>
      </w:pPr>
      <w:bookmarkStart w:id="87" w:name="_Ref406669966"/>
      <w:r>
        <w:rPr>
          <w:b/>
          <w:bCs/>
        </w:rPr>
        <w:t>Record Date</w:t>
      </w:r>
      <w:bookmarkEnd w:id="87"/>
    </w:p>
    <w:p w14:paraId="5427ACDD" w14:textId="2EE148DB" w:rsidR="00B21D53" w:rsidRDefault="000130D0">
      <w:pPr>
        <w:pStyle w:val="BodyText1"/>
        <w:rPr>
          <w:rFonts w:cs="Times New Roman"/>
        </w:rPr>
      </w:pPr>
      <w:r>
        <w:t xml:space="preserve">The Issuer may fix a record date for the purposes of any Meeting or any resumption thereof following its adjournment for want of a quorum provided that such record date is not more than 10 days prior to the time fixed for such Meeting or (as the case may be) its resumption.  </w:t>
      </w:r>
      <w:r w:rsidR="004D0AF7">
        <w:t>Prior to</w:t>
      </w:r>
      <w:r w:rsidR="00810EDB" w:rsidRPr="00810EDB">
        <w:rPr>
          <w:rFonts w:cs="Times New Roman"/>
        </w:rPr>
        <w:t xml:space="preserve"> </w:t>
      </w:r>
      <w:r w:rsidR="00810EDB">
        <w:rPr>
          <w:rFonts w:cs="Times New Roman"/>
        </w:rPr>
        <w:t>the creation of a Conversion Register</w:t>
      </w:r>
      <w:r w:rsidR="004D0AF7">
        <w:t>, each person recorde</w:t>
      </w:r>
      <w:r w:rsidR="00DC5006">
        <w:t>d</w:t>
      </w:r>
      <w:r w:rsidR="004D0AF7">
        <w:t xml:space="preserve"> as holder of principal amount of the Notes in the Issuance Record </w:t>
      </w:r>
      <w:r>
        <w:t xml:space="preserve">on the record date at close of business in the city in which the </w:t>
      </w:r>
      <w:r w:rsidR="00B62CCA">
        <w:t xml:space="preserve">Fiscal Agent </w:t>
      </w:r>
      <w:r>
        <w:t>has its Specified Office shall be deemed to be the Holder of such Note for the purposes of such Meeting and notwithstanding any subsequent transfer of such Note</w:t>
      </w:r>
      <w:r w:rsidR="006304D5">
        <w:t xml:space="preserve"> or entries in the Issuance Record</w:t>
      </w:r>
      <w:r>
        <w:t>.</w:t>
      </w:r>
      <w:r w:rsidR="004D0AF7">
        <w:t xml:space="preserve">  Following </w:t>
      </w:r>
      <w:r w:rsidR="00810EDB">
        <w:t>the</w:t>
      </w:r>
      <w:r w:rsidR="00810EDB" w:rsidRPr="00810EDB">
        <w:rPr>
          <w:rFonts w:cs="Times New Roman"/>
        </w:rPr>
        <w:t xml:space="preserve"> </w:t>
      </w:r>
      <w:r w:rsidR="00810EDB">
        <w:rPr>
          <w:rFonts w:cs="Times New Roman"/>
        </w:rPr>
        <w:t>creation of a Conversion Register</w:t>
      </w:r>
      <w:r w:rsidR="00DC5006">
        <w:t>,</w:t>
      </w:r>
      <w:r w:rsidR="006304D5">
        <w:t xml:space="preserve"> the</w:t>
      </w:r>
      <w:r w:rsidR="006304D5" w:rsidRPr="006304D5">
        <w:t xml:space="preserve"> person in whose name a Note is registered in the </w:t>
      </w:r>
      <w:r w:rsidR="003B21E7">
        <w:t>Conversion</w:t>
      </w:r>
      <w:r w:rsidR="003B21E7" w:rsidRPr="006304D5">
        <w:t xml:space="preserve"> </w:t>
      </w:r>
      <w:r w:rsidR="006304D5" w:rsidRPr="006304D5">
        <w:t xml:space="preserve">Register on the record date at close of business in the city in which the </w:t>
      </w:r>
      <w:r w:rsidR="003B21E7">
        <w:t>Conversion</w:t>
      </w:r>
      <w:r w:rsidR="003B21E7" w:rsidRPr="006304D5">
        <w:t xml:space="preserve"> </w:t>
      </w:r>
      <w:r w:rsidR="006304D5" w:rsidRPr="006304D5">
        <w:t>Registrar has its Specified Office shall be deemed to be the holder of such Note for the purposes of such Meeting and notwithstanding any subsequent transfer of such Note or entries in the</w:t>
      </w:r>
      <w:r w:rsidR="003B21E7">
        <w:t xml:space="preserve"> Conversion</w:t>
      </w:r>
      <w:r w:rsidR="006304D5" w:rsidRPr="006304D5">
        <w:t xml:space="preserve"> Register.</w:t>
      </w:r>
      <w:r w:rsidR="006304D5">
        <w:t xml:space="preserve"> </w:t>
      </w:r>
    </w:p>
    <w:p w14:paraId="111F800A" w14:textId="77777777" w:rsidR="00B21D53" w:rsidRDefault="000130D0">
      <w:pPr>
        <w:pStyle w:val="Schedule3L3"/>
        <w:keepNext/>
        <w:rPr>
          <w:b/>
        </w:rPr>
      </w:pPr>
      <w:bookmarkStart w:id="88" w:name="_Ref425171833"/>
      <w:r>
        <w:rPr>
          <w:b/>
        </w:rPr>
        <w:t>Convening of Meeting</w:t>
      </w:r>
      <w:bookmarkEnd w:id="88"/>
    </w:p>
    <w:p w14:paraId="007FCCBD" w14:textId="515B10B2" w:rsidR="00B21D53" w:rsidRDefault="000130D0">
      <w:pPr>
        <w:pStyle w:val="BodyText1"/>
        <w:rPr>
          <w:rFonts w:cs="Times New Roman"/>
        </w:rPr>
      </w:pPr>
      <w:r>
        <w:rPr>
          <w:rFonts w:cs="Times New Roman"/>
        </w:rPr>
        <w:t xml:space="preserve">The Issuer may convene a Meeting at any </w:t>
      </w:r>
      <w:proofErr w:type="gramStart"/>
      <w:r>
        <w:rPr>
          <w:rFonts w:cs="Times New Roman"/>
        </w:rPr>
        <w:t>time, and</w:t>
      </w:r>
      <w:proofErr w:type="gramEnd"/>
      <w:r>
        <w:rPr>
          <w:rFonts w:cs="Times New Roman"/>
        </w:rPr>
        <w:t xml:space="preserve"> shall be obliged to do so upon the request in writing of Noteholders holding not less than </w:t>
      </w:r>
      <w:bookmarkStart w:id="89" w:name="_Hlk195778339"/>
      <w:r w:rsidR="006304D5">
        <w:rPr>
          <w:rFonts w:cs="Times New Roman"/>
        </w:rPr>
        <w:t>[•]</w:t>
      </w:r>
      <w:bookmarkEnd w:id="89"/>
      <w:r>
        <w:rPr>
          <w:rFonts w:cs="Times New Roman"/>
        </w:rPr>
        <w:t xml:space="preserve"> of the aggregate principal amount of the outstanding Notes.</w:t>
      </w:r>
    </w:p>
    <w:p w14:paraId="41DE1E9D" w14:textId="77777777" w:rsidR="00B21D53" w:rsidRDefault="000130D0">
      <w:pPr>
        <w:pStyle w:val="Schedule3L3"/>
        <w:keepNext/>
        <w:rPr>
          <w:b/>
        </w:rPr>
      </w:pPr>
      <w:bookmarkStart w:id="90" w:name="_Ref405469767"/>
      <w:r>
        <w:rPr>
          <w:b/>
        </w:rPr>
        <w:t>Notice</w:t>
      </w:r>
      <w:bookmarkEnd w:id="90"/>
    </w:p>
    <w:p w14:paraId="01495078" w14:textId="3F52AEF1" w:rsidR="00B21D53" w:rsidRDefault="000130D0">
      <w:pPr>
        <w:pStyle w:val="BodyText1"/>
        <w:rPr>
          <w:rFonts w:cs="Times New Roman"/>
        </w:rPr>
      </w:pPr>
      <w:r>
        <w:rPr>
          <w:rFonts w:cs="Times New Roman"/>
        </w:rPr>
        <w:t>At least 21 days' notice (exclusive of the day on which the notice is given and of the day on which the relevant Meeting is to be held) specifying the date, time and place of the Meeting shall be given by the Issuer to the Noteholders</w:t>
      </w:r>
      <w:r w:rsidR="006304D5">
        <w:rPr>
          <w:rFonts w:cs="Times New Roman"/>
        </w:rPr>
        <w:t xml:space="preserve">, </w:t>
      </w:r>
      <w:r>
        <w:rPr>
          <w:rFonts w:cs="Times New Roman"/>
        </w:rPr>
        <w:t xml:space="preserve">the </w:t>
      </w:r>
      <w:r w:rsidR="00E238AA">
        <w:rPr>
          <w:rFonts w:cs="Times New Roman"/>
        </w:rPr>
        <w:t>Fiscal Agent</w:t>
      </w:r>
      <w:r w:rsidR="006304D5">
        <w:rPr>
          <w:rFonts w:cs="Times New Roman"/>
        </w:rPr>
        <w:t xml:space="preserve"> and, if applicable, the </w:t>
      </w:r>
      <w:r w:rsidR="003B21E7">
        <w:t>Conversion</w:t>
      </w:r>
      <w:r w:rsidR="003B21E7">
        <w:rPr>
          <w:rFonts w:cs="Times New Roman"/>
        </w:rPr>
        <w:t xml:space="preserve"> </w:t>
      </w:r>
      <w:r w:rsidR="006304D5">
        <w:rPr>
          <w:rFonts w:cs="Times New Roman"/>
        </w:rPr>
        <w:t>Registrar</w:t>
      </w:r>
      <w:r>
        <w:rPr>
          <w:rFonts w:cs="Times New Roman"/>
        </w:rPr>
        <w:t xml:space="preserve">.  The notice shall set out the full text of any resolutions to be proposed and shall state that Notes may be blocked in clearing systems for the purposes of appointing Proxies under Block Voting Instructions until 48 hours before the time fixed for the Meeting and that Noteholders may also appoint Proxies either under a Block Voting Instruction by delivering written instructions to the </w:t>
      </w:r>
      <w:r w:rsidR="00E238AA">
        <w:rPr>
          <w:rFonts w:cs="Times New Roman"/>
        </w:rPr>
        <w:t>Fiscal Agent</w:t>
      </w:r>
      <w:r w:rsidR="006304D5">
        <w:rPr>
          <w:rFonts w:cs="Times New Roman"/>
        </w:rPr>
        <w:t xml:space="preserve"> or the </w:t>
      </w:r>
      <w:r w:rsidR="003B21E7">
        <w:t>Conversion</w:t>
      </w:r>
      <w:r w:rsidR="003B21E7">
        <w:rPr>
          <w:rFonts w:cs="Times New Roman"/>
        </w:rPr>
        <w:t xml:space="preserve"> </w:t>
      </w:r>
      <w:r w:rsidR="006304D5">
        <w:rPr>
          <w:rFonts w:cs="Times New Roman"/>
        </w:rPr>
        <w:t>Registrar (as applicable)</w:t>
      </w:r>
      <w:r w:rsidR="00E238AA">
        <w:rPr>
          <w:rFonts w:cs="Times New Roman"/>
        </w:rPr>
        <w:t xml:space="preserve"> </w:t>
      </w:r>
      <w:r>
        <w:rPr>
          <w:rFonts w:cs="Times New Roman"/>
        </w:rPr>
        <w:t xml:space="preserve">or </w:t>
      </w:r>
      <w:r w:rsidR="00A80847">
        <w:rPr>
          <w:rFonts w:cs="Times New Roman"/>
        </w:rPr>
        <w:t xml:space="preserve">a Form of Proxy </w:t>
      </w:r>
      <w:r w:rsidR="006304D5">
        <w:rPr>
          <w:rFonts w:cs="Times New Roman"/>
        </w:rPr>
        <w:t>(as applicable)</w:t>
      </w:r>
      <w:r>
        <w:rPr>
          <w:rFonts w:cs="Times New Roman"/>
        </w:rPr>
        <w:t>, in either case until 48 hours before the time fixed for the Meeting.</w:t>
      </w:r>
    </w:p>
    <w:p w14:paraId="74A0CBF4" w14:textId="77777777" w:rsidR="00B21D53" w:rsidRDefault="000130D0">
      <w:pPr>
        <w:pStyle w:val="Schedule3L3"/>
        <w:keepNext/>
        <w:rPr>
          <w:b/>
        </w:rPr>
      </w:pPr>
      <w:bookmarkStart w:id="91" w:name="_Ref405468135"/>
      <w:r>
        <w:rPr>
          <w:b/>
        </w:rPr>
        <w:t>Chair</w:t>
      </w:r>
      <w:r w:rsidR="005C0FDE">
        <w:rPr>
          <w:b/>
        </w:rPr>
        <w:t>perso</w:t>
      </w:r>
      <w:r>
        <w:rPr>
          <w:b/>
        </w:rPr>
        <w:t>n</w:t>
      </w:r>
      <w:bookmarkEnd w:id="91"/>
    </w:p>
    <w:p w14:paraId="57BD50F8" w14:textId="77777777" w:rsidR="00B21D53" w:rsidRDefault="000130D0">
      <w:pPr>
        <w:pStyle w:val="BodyText1"/>
        <w:rPr>
          <w:rFonts w:cs="Times New Roman"/>
        </w:rPr>
      </w:pPr>
      <w:r>
        <w:rPr>
          <w:rFonts w:cs="Times New Roman"/>
        </w:rPr>
        <w:t xml:space="preserve">An individual (who may, but need not, be a Noteholder) nominated in writing by the Issuer may take the chair at any Meeting but, if no such nomination is made or if the individual nominated is not present within 15 minutes after the time fixed for the Meeting, those present shall elect one of themselves to take the chair failing which, the Issuer may appoint a </w:t>
      </w:r>
      <w:r w:rsidR="005C0FDE">
        <w:rPr>
          <w:rFonts w:cs="Times New Roman"/>
        </w:rPr>
        <w:t>Chairperson</w:t>
      </w:r>
      <w:r>
        <w:rPr>
          <w:rFonts w:cs="Times New Roman"/>
        </w:rPr>
        <w:t xml:space="preserve">.  The </w:t>
      </w:r>
      <w:r w:rsidR="005C0FDE">
        <w:rPr>
          <w:rFonts w:cs="Times New Roman"/>
        </w:rPr>
        <w:t>Chairperson</w:t>
      </w:r>
      <w:r w:rsidR="00AE0EE7">
        <w:rPr>
          <w:rFonts w:cs="Times New Roman"/>
        </w:rPr>
        <w:t xml:space="preserve"> </w:t>
      </w:r>
      <w:r>
        <w:rPr>
          <w:rFonts w:cs="Times New Roman"/>
        </w:rPr>
        <w:t xml:space="preserve">of an adjourned Meeting need not be the same person as was the </w:t>
      </w:r>
      <w:r w:rsidR="005C0FDE">
        <w:rPr>
          <w:rFonts w:cs="Times New Roman"/>
        </w:rPr>
        <w:t>Chairperson</w:t>
      </w:r>
      <w:r w:rsidR="00AE0EE7">
        <w:rPr>
          <w:rFonts w:cs="Times New Roman"/>
        </w:rPr>
        <w:t xml:space="preserve"> </w:t>
      </w:r>
      <w:r>
        <w:rPr>
          <w:rFonts w:cs="Times New Roman"/>
        </w:rPr>
        <w:t>of the original Meeting.</w:t>
      </w:r>
    </w:p>
    <w:p w14:paraId="14D80CBE" w14:textId="77777777" w:rsidR="00B21D53" w:rsidRDefault="000130D0">
      <w:pPr>
        <w:pStyle w:val="Schedule3L3"/>
        <w:keepNext/>
        <w:rPr>
          <w:b/>
        </w:rPr>
      </w:pPr>
      <w:r>
        <w:rPr>
          <w:b/>
        </w:rPr>
        <w:t>Quorum</w:t>
      </w:r>
    </w:p>
    <w:p w14:paraId="3F6D95E9" w14:textId="68C031B8" w:rsidR="00B21D53" w:rsidRDefault="000130D0">
      <w:pPr>
        <w:pStyle w:val="BodyText1"/>
        <w:rPr>
          <w:rFonts w:cs="Times New Roman"/>
        </w:rPr>
      </w:pPr>
      <w:r>
        <w:rPr>
          <w:rFonts w:cs="Times New Roman"/>
        </w:rPr>
        <w:t xml:space="preserve">The quorum at any Meeting shall be at least </w:t>
      </w:r>
      <w:r w:rsidR="0017674F">
        <w:rPr>
          <w:rFonts w:cs="Times New Roman"/>
        </w:rPr>
        <w:t xml:space="preserve">one </w:t>
      </w:r>
      <w:r>
        <w:rPr>
          <w:rFonts w:cs="Times New Roman"/>
        </w:rPr>
        <w:t>Voter representing or holding not less than the Relevant Fraction of the aggregate principal amount of the outstanding Notes.</w:t>
      </w:r>
    </w:p>
    <w:p w14:paraId="6A1CF105" w14:textId="77777777" w:rsidR="00B21D53" w:rsidRDefault="000130D0">
      <w:pPr>
        <w:pStyle w:val="Schedule3L3"/>
        <w:keepNext/>
        <w:rPr>
          <w:b/>
        </w:rPr>
      </w:pPr>
      <w:r>
        <w:rPr>
          <w:b/>
        </w:rPr>
        <w:t>Adjournment for want of quorum</w:t>
      </w:r>
    </w:p>
    <w:p w14:paraId="735743CD" w14:textId="77777777" w:rsidR="00B21D53" w:rsidRDefault="000130D0">
      <w:pPr>
        <w:pStyle w:val="BodyText1"/>
        <w:keepNext/>
        <w:rPr>
          <w:rFonts w:cs="Times New Roman"/>
        </w:rPr>
      </w:pPr>
      <w:r>
        <w:rPr>
          <w:rFonts w:cs="Times New Roman"/>
        </w:rPr>
        <w:t>If within 15 minutes after the time fixed for any Meeting a quorum is not present, then:</w:t>
      </w:r>
    </w:p>
    <w:p w14:paraId="75D0FA64" w14:textId="77777777" w:rsidR="00B21D53" w:rsidRDefault="000130D0">
      <w:pPr>
        <w:pStyle w:val="Schedule3L5"/>
      </w:pPr>
      <w:r>
        <w:t>in the case of a Meeting requested by Noteholders, it shall be dissolved; and</w:t>
      </w:r>
    </w:p>
    <w:p w14:paraId="6D22D652" w14:textId="77777777" w:rsidR="00B21D53" w:rsidRDefault="000130D0">
      <w:pPr>
        <w:pStyle w:val="Schedule3L5"/>
      </w:pPr>
      <w:r>
        <w:t xml:space="preserve">in the case of any other Meeting, it shall be adjourned for such period (which shall be not less than 14 days and not more than 42 days) and to such place as the </w:t>
      </w:r>
      <w:r w:rsidR="005C0FDE">
        <w:rPr>
          <w:rFonts w:cs="Times New Roman"/>
        </w:rPr>
        <w:t>Chairperson</w:t>
      </w:r>
      <w:r w:rsidR="00AE0EE7">
        <w:rPr>
          <w:rFonts w:cs="Times New Roman"/>
        </w:rPr>
        <w:t xml:space="preserve"> </w:t>
      </w:r>
      <w:r>
        <w:t xml:space="preserve">determines; </w:t>
      </w:r>
      <w:r>
        <w:rPr>
          <w:i/>
        </w:rPr>
        <w:t>provided, however, that</w:t>
      </w:r>
      <w:r>
        <w:t>:</w:t>
      </w:r>
    </w:p>
    <w:p w14:paraId="6C84FBB3" w14:textId="77777777" w:rsidR="00B21D53" w:rsidRDefault="000130D0">
      <w:pPr>
        <w:pStyle w:val="Schedule3L6"/>
      </w:pPr>
      <w:r>
        <w:t>the Meeting shall be dissolved if the Issuer so decides; and</w:t>
      </w:r>
    </w:p>
    <w:p w14:paraId="44B9023B" w14:textId="77777777" w:rsidR="00B21D53" w:rsidRDefault="000130D0">
      <w:pPr>
        <w:pStyle w:val="Schedule3L6"/>
      </w:pPr>
      <w:r>
        <w:t>no Meeting may be adjourned more than once for want of a quorum.</w:t>
      </w:r>
    </w:p>
    <w:p w14:paraId="0897632F" w14:textId="77777777" w:rsidR="00B21D53" w:rsidRDefault="000130D0">
      <w:pPr>
        <w:pStyle w:val="Schedule3L3"/>
        <w:keepNext/>
        <w:rPr>
          <w:b/>
        </w:rPr>
      </w:pPr>
      <w:r>
        <w:rPr>
          <w:b/>
        </w:rPr>
        <w:t>Adjourned Meeting</w:t>
      </w:r>
    </w:p>
    <w:p w14:paraId="32C4BC12" w14:textId="77777777" w:rsidR="00B21D53" w:rsidRDefault="000130D0">
      <w:pPr>
        <w:pStyle w:val="BodyText1"/>
        <w:rPr>
          <w:rFonts w:cs="Times New Roman"/>
        </w:rPr>
      </w:pPr>
      <w:r>
        <w:rPr>
          <w:rFonts w:cs="Times New Roman"/>
        </w:rPr>
        <w:t xml:space="preserve">The </w:t>
      </w:r>
      <w:r w:rsidR="005C0FDE">
        <w:rPr>
          <w:rFonts w:cs="Times New Roman"/>
        </w:rPr>
        <w:t>Chairperson</w:t>
      </w:r>
      <w:r w:rsidR="00AE0EE7">
        <w:rPr>
          <w:rFonts w:cs="Times New Roman"/>
        </w:rPr>
        <w:t xml:space="preserve"> </w:t>
      </w:r>
      <w:r>
        <w:rPr>
          <w:rFonts w:cs="Times New Roman"/>
        </w:rPr>
        <w:t>may, with the consent of (and shall if directed by) any Meeting, adjourn such Meeting from time to time and from place to place, but no business shall be transacted at any adjourned Meeting except business which might lawfully have been transacted at the Meeting from which the adjournment took place.</w:t>
      </w:r>
    </w:p>
    <w:p w14:paraId="406FC8A5" w14:textId="77777777" w:rsidR="00B21D53" w:rsidRDefault="000130D0">
      <w:pPr>
        <w:pStyle w:val="Schedule3L3"/>
        <w:keepNext/>
        <w:rPr>
          <w:b/>
        </w:rPr>
      </w:pPr>
      <w:r>
        <w:rPr>
          <w:b/>
        </w:rPr>
        <w:t>Notice following adjournment</w:t>
      </w:r>
    </w:p>
    <w:p w14:paraId="1B712E12" w14:textId="3E364B95" w:rsidR="00B21D53" w:rsidRDefault="000130D0">
      <w:pPr>
        <w:pStyle w:val="BodyText1"/>
        <w:keepNext/>
        <w:rPr>
          <w:rFonts w:cs="Times New Roman"/>
        </w:rPr>
      </w:pPr>
      <w:r>
        <w:rPr>
          <w:rFonts w:cs="Times New Roman"/>
        </w:rPr>
        <w:t xml:space="preserve">Paragraph </w:t>
      </w:r>
      <w:r>
        <w:fldChar w:fldCharType="begin"/>
      </w:r>
      <w:r>
        <w:instrText xml:space="preserve"> REF _Ref405469767 \n \h  \* MERGEFORMAT </w:instrText>
      </w:r>
      <w:r>
        <w:fldChar w:fldCharType="separate"/>
      </w:r>
      <w:r w:rsidR="002D0EA7">
        <w:t>6</w:t>
      </w:r>
      <w:r>
        <w:fldChar w:fldCharType="end"/>
      </w:r>
      <w:r>
        <w:rPr>
          <w:rFonts w:cs="Times New Roman"/>
        </w:rPr>
        <w:t xml:space="preserve"> (</w:t>
      </w:r>
      <w:r>
        <w:rPr>
          <w:rFonts w:cs="Times New Roman"/>
          <w:i/>
        </w:rPr>
        <w:t>Notice</w:t>
      </w:r>
      <w:r>
        <w:rPr>
          <w:rFonts w:cs="Times New Roman"/>
        </w:rPr>
        <w:t>) shall apply to any Meeting which is to be resumed after adjournment for want of a quorum save that:</w:t>
      </w:r>
    </w:p>
    <w:p w14:paraId="600130FE" w14:textId="77777777" w:rsidR="00B21D53" w:rsidRDefault="000130D0">
      <w:pPr>
        <w:pStyle w:val="Schedule3L5"/>
      </w:pPr>
      <w:r>
        <w:t>10 days' notice (exclusive of the day on which the notice is given and of the day on which the Meeting is to be resumed) shall be sufficient; and</w:t>
      </w:r>
    </w:p>
    <w:p w14:paraId="28C172EA" w14:textId="77777777" w:rsidR="00B21D53" w:rsidRDefault="000130D0">
      <w:pPr>
        <w:pStyle w:val="Schedule3L5"/>
      </w:pPr>
      <w:r>
        <w:t>the notice shall specifically set out the quorum requirements which will apply when the Meeting resumes.</w:t>
      </w:r>
    </w:p>
    <w:p w14:paraId="20625167" w14:textId="77777777" w:rsidR="00B21D53" w:rsidRDefault="000130D0">
      <w:pPr>
        <w:pStyle w:val="BodyText1"/>
        <w:rPr>
          <w:rFonts w:cs="Times New Roman"/>
        </w:rPr>
      </w:pPr>
      <w:r>
        <w:rPr>
          <w:rFonts w:cs="Times New Roman"/>
        </w:rPr>
        <w:t>It shall not be necessary to give notice of the resumption of a Meeting which has been adjourned for any other reason.</w:t>
      </w:r>
    </w:p>
    <w:p w14:paraId="76D9A073" w14:textId="77777777" w:rsidR="00B21D53" w:rsidRDefault="000130D0">
      <w:pPr>
        <w:pStyle w:val="Schedule3L3"/>
        <w:keepNext/>
        <w:rPr>
          <w:b/>
        </w:rPr>
      </w:pPr>
      <w:r>
        <w:rPr>
          <w:b/>
        </w:rPr>
        <w:t>Participation</w:t>
      </w:r>
    </w:p>
    <w:p w14:paraId="15ED5949" w14:textId="77777777" w:rsidR="00B21D53" w:rsidRDefault="000130D0">
      <w:pPr>
        <w:pStyle w:val="BodyText1"/>
        <w:keepNext/>
        <w:rPr>
          <w:rFonts w:cs="Times New Roman"/>
        </w:rPr>
      </w:pPr>
      <w:r>
        <w:rPr>
          <w:rFonts w:cs="Times New Roman"/>
        </w:rPr>
        <w:t>The following may attend and speak at a Meeting:</w:t>
      </w:r>
    </w:p>
    <w:p w14:paraId="4D870296" w14:textId="77777777" w:rsidR="00B21D53" w:rsidRDefault="000130D0">
      <w:pPr>
        <w:pStyle w:val="Schedule3L5"/>
      </w:pPr>
      <w:proofErr w:type="gramStart"/>
      <w:r>
        <w:t>Voters;</w:t>
      </w:r>
      <w:proofErr w:type="gramEnd"/>
    </w:p>
    <w:p w14:paraId="4F7B0FC1" w14:textId="03EF450A" w:rsidR="00B21D53" w:rsidRDefault="000130D0">
      <w:pPr>
        <w:pStyle w:val="Schedule3L5"/>
      </w:pPr>
      <w:r>
        <w:t>representatives of the Issuer</w:t>
      </w:r>
      <w:r w:rsidR="008A0851">
        <w:t>,</w:t>
      </w:r>
      <w:r>
        <w:t xml:space="preserve"> the </w:t>
      </w:r>
      <w:r w:rsidR="00F9468F">
        <w:t>Fiscal Agent</w:t>
      </w:r>
      <w:r w:rsidR="008A0851">
        <w:t xml:space="preserve"> and the </w:t>
      </w:r>
      <w:r w:rsidR="003B21E7">
        <w:t xml:space="preserve">Conversion </w:t>
      </w:r>
      <w:r w:rsidR="008A0851">
        <w:t>Registrar (if applicable</w:t>
      </w:r>
      <w:proofErr w:type="gramStart"/>
      <w:r w:rsidR="008A0851">
        <w:t>)</w:t>
      </w:r>
      <w:r>
        <w:t>;</w:t>
      </w:r>
      <w:proofErr w:type="gramEnd"/>
    </w:p>
    <w:p w14:paraId="3F184218" w14:textId="77777777" w:rsidR="00B21D53" w:rsidRDefault="000130D0">
      <w:pPr>
        <w:pStyle w:val="Schedule3L5"/>
      </w:pPr>
      <w:r>
        <w:t xml:space="preserve">the financial advisers of the </w:t>
      </w:r>
      <w:proofErr w:type="gramStart"/>
      <w:r>
        <w:t>Issuer;</w:t>
      </w:r>
      <w:proofErr w:type="gramEnd"/>
    </w:p>
    <w:p w14:paraId="20AC6A89" w14:textId="2F8F2B18" w:rsidR="00B21D53" w:rsidRDefault="000130D0">
      <w:pPr>
        <w:pStyle w:val="Schedule3L5"/>
      </w:pPr>
      <w:r>
        <w:t xml:space="preserve">the legal counsel to the Issuer and the </w:t>
      </w:r>
      <w:r w:rsidR="00F9468F">
        <w:t>Fiscal Agent</w:t>
      </w:r>
      <w:r>
        <w:t>; and</w:t>
      </w:r>
    </w:p>
    <w:p w14:paraId="117FDF1E" w14:textId="77777777" w:rsidR="00B21D53" w:rsidRDefault="000130D0">
      <w:pPr>
        <w:pStyle w:val="Schedule3L5"/>
      </w:pPr>
      <w:r>
        <w:t>any other person approved by the Meeting.</w:t>
      </w:r>
    </w:p>
    <w:p w14:paraId="719F311A" w14:textId="77777777" w:rsidR="00B21D53" w:rsidRDefault="000130D0">
      <w:pPr>
        <w:pStyle w:val="Schedule3L3"/>
        <w:keepNext/>
        <w:rPr>
          <w:b/>
        </w:rPr>
      </w:pPr>
      <w:r>
        <w:rPr>
          <w:b/>
        </w:rPr>
        <w:t>Show of hands</w:t>
      </w:r>
    </w:p>
    <w:p w14:paraId="032B9CEC" w14:textId="77777777" w:rsidR="00B21D53" w:rsidRDefault="000130D0">
      <w:pPr>
        <w:pStyle w:val="BodyText1"/>
        <w:rPr>
          <w:rFonts w:cs="Times New Roman"/>
        </w:rPr>
      </w:pPr>
      <w:r>
        <w:rPr>
          <w:rFonts w:cs="Times New Roman"/>
        </w:rPr>
        <w:t xml:space="preserve">Every question submitted to a Meeting shall be decided in the first instance by a show of hands.  Unless a poll is validly demanded before or at the time that the result is declared, the </w:t>
      </w:r>
      <w:r w:rsidR="005C0FDE">
        <w:rPr>
          <w:rFonts w:cs="Times New Roman"/>
        </w:rPr>
        <w:t>Chairperson's</w:t>
      </w:r>
      <w:r w:rsidR="00AE0EE7">
        <w:rPr>
          <w:rFonts w:cs="Times New Roman"/>
        </w:rPr>
        <w:t xml:space="preserve"> </w:t>
      </w:r>
      <w:r>
        <w:rPr>
          <w:rFonts w:cs="Times New Roman"/>
        </w:rPr>
        <w:t xml:space="preserve">declaration that on a show of hands a resolution has been passed, passed by a particular majority, rejected or rejected by a particular majority shall be conclusive, without proof of the number of votes cast for, or against, the resolution.  Where there is only one Voter, this paragraph shall not </w:t>
      </w:r>
      <w:proofErr w:type="gramStart"/>
      <w:r>
        <w:rPr>
          <w:rFonts w:cs="Times New Roman"/>
        </w:rPr>
        <w:t>apply</w:t>
      </w:r>
      <w:proofErr w:type="gramEnd"/>
      <w:r>
        <w:rPr>
          <w:rFonts w:cs="Times New Roman"/>
        </w:rPr>
        <w:t xml:space="preserve"> and the resolution will immediately be decided by means of a poll.</w:t>
      </w:r>
    </w:p>
    <w:p w14:paraId="3B2FC18E" w14:textId="77777777" w:rsidR="00B21D53" w:rsidRDefault="000130D0">
      <w:pPr>
        <w:pStyle w:val="Schedule3L3"/>
        <w:keepNext/>
        <w:rPr>
          <w:b/>
        </w:rPr>
      </w:pPr>
      <w:r>
        <w:rPr>
          <w:b/>
        </w:rPr>
        <w:t>Poll</w:t>
      </w:r>
    </w:p>
    <w:p w14:paraId="32214ACB" w14:textId="55044618" w:rsidR="00B21D53" w:rsidRDefault="000130D0">
      <w:pPr>
        <w:pStyle w:val="BodyText1"/>
        <w:rPr>
          <w:rFonts w:cs="Times New Roman"/>
        </w:rPr>
      </w:pPr>
      <w:r>
        <w:rPr>
          <w:rFonts w:cs="Times New Roman"/>
        </w:rPr>
        <w:t xml:space="preserve">A demand for a poll shall be valid if it is made by the </w:t>
      </w:r>
      <w:r w:rsidR="005C0FDE">
        <w:rPr>
          <w:rFonts w:cs="Times New Roman"/>
        </w:rPr>
        <w:t>Chairperson</w:t>
      </w:r>
      <w:r>
        <w:rPr>
          <w:rFonts w:cs="Times New Roman"/>
        </w:rPr>
        <w:t xml:space="preserve">, the Issuer or one or more Voters representing or holding not less than </w:t>
      </w:r>
      <w:r w:rsidR="00A80847">
        <w:rPr>
          <w:rFonts w:cs="Times New Roman"/>
        </w:rPr>
        <w:t>[</w:t>
      </w:r>
      <w:r>
        <w:rPr>
          <w:rFonts w:cs="Times New Roman"/>
        </w:rPr>
        <w:t>one fiftieth</w:t>
      </w:r>
      <w:r w:rsidR="00A80847">
        <w:rPr>
          <w:rFonts w:cs="Times New Roman"/>
        </w:rPr>
        <w:t>]</w:t>
      </w:r>
      <w:r>
        <w:rPr>
          <w:rFonts w:cs="Times New Roman"/>
        </w:rPr>
        <w:t xml:space="preserve"> of the aggregate principal amount of the outstanding Notes.  The poll may be taken immediately or after such adjournment as the </w:t>
      </w:r>
      <w:r w:rsidR="005C0FDE">
        <w:rPr>
          <w:rFonts w:cs="Times New Roman"/>
        </w:rPr>
        <w:t>Chairperson</w:t>
      </w:r>
      <w:r w:rsidR="00AE0EE7">
        <w:rPr>
          <w:rFonts w:cs="Times New Roman"/>
        </w:rPr>
        <w:t xml:space="preserve"> </w:t>
      </w:r>
      <w:r>
        <w:rPr>
          <w:rFonts w:cs="Times New Roman"/>
        </w:rPr>
        <w:t xml:space="preserve">directs, but any poll demanded on the election of the </w:t>
      </w:r>
      <w:r w:rsidR="005C0FDE">
        <w:rPr>
          <w:rFonts w:cs="Times New Roman"/>
        </w:rPr>
        <w:t>Chairperson</w:t>
      </w:r>
      <w:r w:rsidR="00AE0EE7">
        <w:rPr>
          <w:rFonts w:cs="Times New Roman"/>
        </w:rPr>
        <w:t xml:space="preserve"> </w:t>
      </w:r>
      <w:r>
        <w:rPr>
          <w:rFonts w:cs="Times New Roman"/>
        </w:rPr>
        <w:t xml:space="preserve">or on any question of adjournment shall be taken at the Meeting without adjournment.  A valid demand for a poll shall not prevent the continuation of the relevant Meeting for any other business as the </w:t>
      </w:r>
      <w:r w:rsidR="005C0FDE">
        <w:rPr>
          <w:rFonts w:cs="Times New Roman"/>
        </w:rPr>
        <w:t>Chairperson</w:t>
      </w:r>
      <w:r w:rsidR="00AE0EE7">
        <w:rPr>
          <w:rFonts w:cs="Times New Roman"/>
        </w:rPr>
        <w:t xml:space="preserve"> </w:t>
      </w:r>
      <w:r>
        <w:rPr>
          <w:rFonts w:cs="Times New Roman"/>
        </w:rPr>
        <w:t>directs.</w:t>
      </w:r>
    </w:p>
    <w:p w14:paraId="423F0EEF" w14:textId="77777777" w:rsidR="00B21D53" w:rsidRDefault="000130D0">
      <w:pPr>
        <w:pStyle w:val="Schedule3L3"/>
        <w:keepNext/>
        <w:rPr>
          <w:b/>
        </w:rPr>
      </w:pPr>
      <w:r>
        <w:rPr>
          <w:b/>
        </w:rPr>
        <w:t>Votes</w:t>
      </w:r>
    </w:p>
    <w:p w14:paraId="082CC1B7" w14:textId="77777777" w:rsidR="00B21D53" w:rsidRDefault="000130D0">
      <w:pPr>
        <w:pStyle w:val="BodyText1"/>
        <w:keepNext/>
        <w:rPr>
          <w:rFonts w:cs="Times New Roman"/>
        </w:rPr>
      </w:pPr>
      <w:r>
        <w:rPr>
          <w:rFonts w:cs="Times New Roman"/>
        </w:rPr>
        <w:t>Every Voter shall have:</w:t>
      </w:r>
    </w:p>
    <w:p w14:paraId="3810499F" w14:textId="77777777" w:rsidR="00B21D53" w:rsidRDefault="000130D0">
      <w:pPr>
        <w:pStyle w:val="Schedule3L5"/>
      </w:pPr>
      <w:r>
        <w:t>on a show of hands, one vote; and</w:t>
      </w:r>
    </w:p>
    <w:p w14:paraId="63E51ED1" w14:textId="3266BE04" w:rsidR="00B21D53" w:rsidRDefault="000130D0">
      <w:pPr>
        <w:pStyle w:val="Schedule3L5"/>
      </w:pPr>
      <w:r>
        <w:t>on a poll, one vote in respect of each [</w:t>
      </w:r>
      <w:r>
        <w:rPr>
          <w:i/>
        </w:rPr>
        <w:t>insert lowest denomination of Notes</w:t>
      </w:r>
      <w:r>
        <w:t xml:space="preserve">] in aggregate face amount of the outstanding Note(s) represented or held by </w:t>
      </w:r>
      <w:r w:rsidR="005C0FDE">
        <w:t xml:space="preserve">each </w:t>
      </w:r>
      <w:r w:rsidR="0015022C">
        <w:t>V</w:t>
      </w:r>
      <w:r w:rsidR="005C0FDE">
        <w:t>oter</w:t>
      </w:r>
      <w:r>
        <w:t>.</w:t>
      </w:r>
    </w:p>
    <w:p w14:paraId="67DC31C2" w14:textId="77777777" w:rsidR="00B21D53" w:rsidRDefault="000130D0">
      <w:pPr>
        <w:pStyle w:val="BodyText1"/>
        <w:rPr>
          <w:rFonts w:cs="Times New Roman"/>
        </w:rPr>
      </w:pPr>
      <w:r>
        <w:rPr>
          <w:rFonts w:cs="Times New Roman"/>
        </w:rPr>
        <w:t xml:space="preserve">In the case of a voting tie the </w:t>
      </w:r>
      <w:r w:rsidR="005C0FDE">
        <w:rPr>
          <w:rFonts w:cs="Times New Roman"/>
        </w:rPr>
        <w:t>Chairperson</w:t>
      </w:r>
      <w:r w:rsidR="00AE0EE7">
        <w:rPr>
          <w:rFonts w:cs="Times New Roman"/>
        </w:rPr>
        <w:t xml:space="preserve"> </w:t>
      </w:r>
      <w:r>
        <w:rPr>
          <w:rFonts w:cs="Times New Roman"/>
        </w:rPr>
        <w:t>shall have a casting vote.</w:t>
      </w:r>
    </w:p>
    <w:p w14:paraId="056DC6A8" w14:textId="77777777" w:rsidR="00B21D53" w:rsidRDefault="000130D0">
      <w:pPr>
        <w:pStyle w:val="BodyText1"/>
        <w:rPr>
          <w:rFonts w:cs="Times New Roman"/>
        </w:rPr>
      </w:pPr>
      <w:r>
        <w:rPr>
          <w:rFonts w:cs="Times New Roman"/>
        </w:rPr>
        <w:t xml:space="preserve">Unless the terms of any Block Voting Instruction state otherwise, a Voter shall not be obliged to exercise all the votes to which </w:t>
      </w:r>
      <w:r w:rsidR="005C0FDE">
        <w:rPr>
          <w:rFonts w:cs="Times New Roman"/>
        </w:rPr>
        <w:t>they are</w:t>
      </w:r>
      <w:r>
        <w:rPr>
          <w:rFonts w:cs="Times New Roman"/>
        </w:rPr>
        <w:t xml:space="preserve"> entitled or to cast all the votes which </w:t>
      </w:r>
      <w:r w:rsidR="005C0FDE">
        <w:rPr>
          <w:rFonts w:cs="Times New Roman"/>
        </w:rPr>
        <w:t xml:space="preserve">they </w:t>
      </w:r>
      <w:r>
        <w:rPr>
          <w:rFonts w:cs="Times New Roman"/>
        </w:rPr>
        <w:t>exercise in the same way.</w:t>
      </w:r>
    </w:p>
    <w:p w14:paraId="5F6AD313" w14:textId="77777777" w:rsidR="00B21D53" w:rsidRDefault="000130D0">
      <w:pPr>
        <w:pStyle w:val="Schedule3L3"/>
        <w:keepNext/>
        <w:rPr>
          <w:b/>
        </w:rPr>
      </w:pPr>
      <w:r>
        <w:rPr>
          <w:b/>
        </w:rPr>
        <w:t>Validity of Votes by Proxies</w:t>
      </w:r>
    </w:p>
    <w:p w14:paraId="20307B03" w14:textId="405DB194" w:rsidR="00B21D53" w:rsidRDefault="000130D0">
      <w:pPr>
        <w:pStyle w:val="BodyText1"/>
        <w:rPr>
          <w:rFonts w:cs="Times New Roman"/>
        </w:rPr>
      </w:pPr>
      <w:r>
        <w:rPr>
          <w:rFonts w:cs="Times New Roman"/>
        </w:rPr>
        <w:t xml:space="preserve">Any vote by a Proxy in accordance with the relevant Form of Proxy or Block Voting Instruction shall be valid even if such Form of Proxy or (as the case may be) Block Voting Instruction or any instruction pursuant to which it was given has been amended or revoked, provided that the </w:t>
      </w:r>
      <w:r w:rsidR="00543346">
        <w:rPr>
          <w:rFonts w:cs="Times New Roman"/>
        </w:rPr>
        <w:t>Fiscal Agent</w:t>
      </w:r>
      <w:r w:rsidR="008A0851">
        <w:rPr>
          <w:rFonts w:cs="Times New Roman"/>
        </w:rPr>
        <w:t xml:space="preserve"> or the </w:t>
      </w:r>
      <w:r w:rsidR="003B21E7">
        <w:t>Conversion</w:t>
      </w:r>
      <w:r w:rsidR="003B21E7">
        <w:rPr>
          <w:rFonts w:cs="Times New Roman"/>
        </w:rPr>
        <w:t xml:space="preserve"> </w:t>
      </w:r>
      <w:r w:rsidR="008A0851">
        <w:rPr>
          <w:rFonts w:cs="Times New Roman"/>
        </w:rPr>
        <w:t>Registrar (as applicable)</w:t>
      </w:r>
      <w:r w:rsidR="00543346">
        <w:rPr>
          <w:rFonts w:cs="Times New Roman"/>
        </w:rPr>
        <w:t xml:space="preserve"> </w:t>
      </w:r>
      <w:r>
        <w:rPr>
          <w:rFonts w:cs="Times New Roman"/>
        </w:rPr>
        <w:t xml:space="preserve">has not been notified in writing of such amendment or revocation by the time which is [48] hours before the time fixed for the relevant Meeting.  Unless revoked, any appointment of a Proxy under a Block Voting Instruction or a Form of Proxy in relation to a Meeting shall remain in force in relation to any resumption of such Meeting following an adjournment; </w:t>
      </w:r>
      <w:r>
        <w:rPr>
          <w:rFonts w:cs="Times New Roman"/>
          <w:i/>
        </w:rPr>
        <w:t>provided, however, that</w:t>
      </w:r>
      <w:r>
        <w:rPr>
          <w:rFonts w:cs="Times New Roman"/>
        </w:rPr>
        <w:t xml:space="preserve"> no such appointment of a Proxy in relation to a Meeting originally convened which has been adjourned for want of a quorum shall remain in force in relation to such Meeting when it is resumed.  </w:t>
      </w:r>
    </w:p>
    <w:p w14:paraId="7EEBE645" w14:textId="77777777" w:rsidR="00B21D53" w:rsidRDefault="000130D0">
      <w:pPr>
        <w:pStyle w:val="Schedule3L3"/>
        <w:keepNext/>
        <w:rPr>
          <w:b/>
        </w:rPr>
      </w:pPr>
      <w:r>
        <w:rPr>
          <w:b/>
        </w:rPr>
        <w:t>Powers</w:t>
      </w:r>
    </w:p>
    <w:p w14:paraId="3AEDF082" w14:textId="2A946DFB" w:rsidR="00B21D53" w:rsidRDefault="000130D0">
      <w:pPr>
        <w:pStyle w:val="BodyText1"/>
        <w:keepNext/>
        <w:rPr>
          <w:rFonts w:cs="Times New Roman"/>
        </w:rPr>
      </w:pPr>
      <w:r>
        <w:rPr>
          <w:rFonts w:cs="Times New Roman"/>
        </w:rPr>
        <w:t>A Meeting shall have power (exercisable by Extraordinary Resolution), without prejudice to any other powers conferred on it or any other person:</w:t>
      </w:r>
    </w:p>
    <w:p w14:paraId="5530866A" w14:textId="77777777" w:rsidR="00B21D53" w:rsidRDefault="000130D0">
      <w:pPr>
        <w:pStyle w:val="Schedule3L5"/>
      </w:pPr>
      <w:r>
        <w:t xml:space="preserve">to approve any Reserved </w:t>
      </w:r>
      <w:proofErr w:type="gramStart"/>
      <w:r>
        <w:t>Matter;</w:t>
      </w:r>
      <w:proofErr w:type="gramEnd"/>
    </w:p>
    <w:p w14:paraId="41A16C85" w14:textId="77777777" w:rsidR="00B21D53" w:rsidRDefault="000130D0">
      <w:pPr>
        <w:pStyle w:val="Schedule3L5"/>
      </w:pPr>
      <w:r>
        <w:t xml:space="preserve">to approve any proposal by the Issuer for any modification, abrogation, variation or compromise of any of the Conditions or any arrangement in respect of the obligations of the Issuer under or in respect of the </w:t>
      </w:r>
      <w:proofErr w:type="gramStart"/>
      <w:r>
        <w:t>Notes;</w:t>
      </w:r>
      <w:proofErr w:type="gramEnd"/>
    </w:p>
    <w:p w14:paraId="68CD0640" w14:textId="77777777" w:rsidR="00B21D53" w:rsidRDefault="000130D0">
      <w:pPr>
        <w:pStyle w:val="Schedule3L5"/>
      </w:pPr>
      <w:r>
        <w:t xml:space="preserve">to approve any proposal by the Issuer for any modification of any provision of the Deed of Covenant or any arrangement in respect of the obligations of the Issuer </w:t>
      </w:r>
      <w:proofErr w:type="gramStart"/>
      <w:r>
        <w:t>thereunder;</w:t>
      </w:r>
      <w:proofErr w:type="gramEnd"/>
    </w:p>
    <w:p w14:paraId="1C75C096" w14:textId="77777777" w:rsidR="00B21D53" w:rsidRDefault="000130D0">
      <w:pPr>
        <w:pStyle w:val="Schedule3L5"/>
      </w:pPr>
      <w:r>
        <w:t xml:space="preserve">to approve the substitution of any person for the Issuer (or any previous substitute) as principal obligor under the Notes and the Deed of </w:t>
      </w:r>
      <w:proofErr w:type="gramStart"/>
      <w:r>
        <w:t>Covenant;</w:t>
      </w:r>
      <w:proofErr w:type="gramEnd"/>
    </w:p>
    <w:p w14:paraId="6C69ED37" w14:textId="77777777" w:rsidR="00B21D53" w:rsidRDefault="000130D0">
      <w:pPr>
        <w:pStyle w:val="Schedule3L5"/>
      </w:pPr>
      <w:r>
        <w:t xml:space="preserve">to waive any breach or authorise any proposed breach by the Issuer of its obligations under or in respect of the Notes or the Deed of Covenant or any act or omission which might otherwise constitute an Event of Default under the </w:t>
      </w:r>
      <w:proofErr w:type="gramStart"/>
      <w:r>
        <w:t>Notes;</w:t>
      </w:r>
      <w:proofErr w:type="gramEnd"/>
    </w:p>
    <w:p w14:paraId="36BE560F" w14:textId="703E17CB" w:rsidR="00B21D53" w:rsidRDefault="000130D0">
      <w:pPr>
        <w:pStyle w:val="Schedule3L5"/>
      </w:pPr>
      <w:r>
        <w:t xml:space="preserve">to authorise the </w:t>
      </w:r>
      <w:r w:rsidR="00AD459B">
        <w:t>Fiscal Agent</w:t>
      </w:r>
      <w:r w:rsidR="00DC5006">
        <w:t xml:space="preserve">, or the </w:t>
      </w:r>
      <w:r w:rsidR="003B21E7">
        <w:t xml:space="preserve">Conversion </w:t>
      </w:r>
      <w:r w:rsidR="00DC5006">
        <w:t>Registrar (as applicable),</w:t>
      </w:r>
      <w:r w:rsidR="00AD459B">
        <w:t xml:space="preserve"> </w:t>
      </w:r>
      <w:r>
        <w:t xml:space="preserve">or any other person to execute all documents and do all things necessary to give effect to any Extraordinary </w:t>
      </w:r>
      <w:proofErr w:type="gramStart"/>
      <w:r>
        <w:t>Resolution;</w:t>
      </w:r>
      <w:proofErr w:type="gramEnd"/>
    </w:p>
    <w:p w14:paraId="3EF859B0" w14:textId="77777777" w:rsidR="00B21D53" w:rsidRDefault="000130D0">
      <w:pPr>
        <w:pStyle w:val="Schedule3L5"/>
      </w:pPr>
      <w:r>
        <w:t>to give any other authorisation or approval which is required to be given by Extraordi</w:t>
      </w:r>
      <w:r>
        <w:softHyphen/>
        <w:t>nary Resolu</w:t>
      </w:r>
      <w:r>
        <w:softHyphen/>
        <w:t>tion; and</w:t>
      </w:r>
    </w:p>
    <w:p w14:paraId="58957F6A" w14:textId="75929439" w:rsidR="00B21D53" w:rsidRDefault="000130D0">
      <w:pPr>
        <w:pStyle w:val="Schedule3L5"/>
      </w:pPr>
      <w:r>
        <w:t>to appoint any persons as a committee to represent the interests of the Noteholders and to confer upon such committee any powers which the Noteholders could themselves exercise by Extraordinary Resolution.</w:t>
      </w:r>
    </w:p>
    <w:p w14:paraId="7A45F479" w14:textId="4B120B8C" w:rsidR="00B21D53" w:rsidRDefault="000130D0">
      <w:pPr>
        <w:pStyle w:val="Schedule3L3"/>
        <w:rPr>
          <w:b/>
        </w:rPr>
      </w:pPr>
      <w:r>
        <w:rPr>
          <w:b/>
        </w:rPr>
        <w:t>Electronic communication</w:t>
      </w:r>
    </w:p>
    <w:p w14:paraId="68C0C688" w14:textId="1C48BE74" w:rsidR="00B21D53" w:rsidRDefault="000130D0">
      <w:pPr>
        <w:pStyle w:val="BodyText1"/>
        <w:rPr>
          <w:lang w:eastAsia="en-US" w:bidi="ar-SA"/>
        </w:rPr>
      </w:pPr>
      <w:r>
        <w:rPr>
          <w:lang w:eastAsia="en-US" w:bidi="ar-SA"/>
        </w:rPr>
        <w:t xml:space="preserve">For so long as </w:t>
      </w:r>
      <w:r w:rsidR="00CD1EC0">
        <w:rPr>
          <w:lang w:eastAsia="en-US" w:bidi="ar-SA"/>
        </w:rPr>
        <w:t xml:space="preserve">beneficial </w:t>
      </w:r>
      <w:r w:rsidR="0015022C">
        <w:rPr>
          <w:lang w:eastAsia="en-US" w:bidi="ar-SA"/>
        </w:rPr>
        <w:t xml:space="preserve">interests in </w:t>
      </w:r>
      <w:r>
        <w:rPr>
          <w:lang w:eastAsia="en-US" w:bidi="ar-SA"/>
        </w:rPr>
        <w:t xml:space="preserve">the Notes are </w:t>
      </w:r>
      <w:r w:rsidR="00CC781A">
        <w:rPr>
          <w:lang w:eastAsia="en-US" w:bidi="ar-SA"/>
        </w:rPr>
        <w:t xml:space="preserve">held </w:t>
      </w:r>
      <w:r w:rsidR="009F15E3">
        <w:rPr>
          <w:lang w:eastAsia="en-US" w:bidi="ar-SA"/>
        </w:rPr>
        <w:t xml:space="preserve">in </w:t>
      </w:r>
      <w:r w:rsidR="0015022C">
        <w:rPr>
          <w:lang w:eastAsia="en-US" w:bidi="ar-SA"/>
        </w:rPr>
        <w:t>Euroclear and/or Clearstream, Luxembourg</w:t>
      </w:r>
      <w:r>
        <w:rPr>
          <w:lang w:eastAsia="en-US" w:bidi="ar-SA"/>
        </w:rPr>
        <w:t xml:space="preserve"> (</w:t>
      </w:r>
      <w:r w:rsidR="0015022C">
        <w:rPr>
          <w:lang w:eastAsia="en-US" w:bidi="ar-SA"/>
        </w:rPr>
        <w:t>each a</w:t>
      </w:r>
      <w:r>
        <w:rPr>
          <w:lang w:eastAsia="en-US" w:bidi="ar-SA"/>
        </w:rPr>
        <w:t xml:space="preserve"> "</w:t>
      </w:r>
      <w:r>
        <w:rPr>
          <w:b/>
          <w:lang w:eastAsia="en-US" w:bidi="ar-SA"/>
        </w:rPr>
        <w:t>relevant clearing system</w:t>
      </w:r>
      <w:r>
        <w:rPr>
          <w:lang w:eastAsia="en-US" w:bidi="ar-SA"/>
        </w:rPr>
        <w:t>"), then, in respect of any resolution proposed by the Issuer or the Fiscal Agent:</w:t>
      </w:r>
    </w:p>
    <w:p w14:paraId="468D43EB" w14:textId="77777777" w:rsidR="00B21D53" w:rsidRDefault="000130D0">
      <w:pPr>
        <w:pStyle w:val="Schedule3L4"/>
        <w:rPr>
          <w:b/>
        </w:rPr>
      </w:pPr>
      <w:r>
        <w:rPr>
          <w:b/>
        </w:rPr>
        <w:t>Electronic Consent</w:t>
      </w:r>
    </w:p>
    <w:p w14:paraId="34737985" w14:textId="69813B13" w:rsidR="00B21D53" w:rsidRDefault="000130D0">
      <w:pPr>
        <w:pStyle w:val="BodyText1"/>
        <w:rPr>
          <w:lang w:bidi="ar-SA"/>
        </w:rPr>
      </w:pPr>
      <w:r>
        <w:rPr>
          <w:lang w:bidi="ar-SA"/>
        </w:rPr>
        <w:t xml:space="preserve">Where the terms of the resolution proposed by the Issuer or the </w:t>
      </w:r>
      <w:r w:rsidR="00E15C2B">
        <w:rPr>
          <w:lang w:eastAsia="en-US" w:bidi="ar-SA"/>
        </w:rPr>
        <w:t xml:space="preserve">Fiscal Agent </w:t>
      </w:r>
      <w:r>
        <w:rPr>
          <w:lang w:bidi="ar-SA"/>
        </w:rPr>
        <w:t>(as the case may be) have been notified to the Noteholders through the relevant clearing system(s) as provided in sub-paragraphs (</w:t>
      </w:r>
      <w:proofErr w:type="spellStart"/>
      <w:r>
        <w:rPr>
          <w:lang w:bidi="ar-SA"/>
        </w:rPr>
        <w:t>i</w:t>
      </w:r>
      <w:proofErr w:type="spellEnd"/>
      <w:r>
        <w:rPr>
          <w:lang w:bidi="ar-SA"/>
        </w:rPr>
        <w:t xml:space="preserve">) and/or (ii) below, each of the Issuer and the </w:t>
      </w:r>
      <w:r w:rsidR="00E15C2B">
        <w:rPr>
          <w:lang w:eastAsia="en-US" w:bidi="ar-SA"/>
        </w:rPr>
        <w:t xml:space="preserve">Fiscal Agent </w:t>
      </w:r>
      <w:r w:rsidR="00E15C2B">
        <w:rPr>
          <w:lang w:bidi="ar-SA"/>
        </w:rPr>
        <w:t>shall</w:t>
      </w:r>
      <w:r w:rsidR="004F6171">
        <w:rPr>
          <w:lang w:bidi="ar-SA"/>
        </w:rPr>
        <w:t xml:space="preserve"> </w:t>
      </w:r>
      <w:r w:rsidR="00E15C2B">
        <w:rPr>
          <w:lang w:bidi="ar-SA"/>
        </w:rPr>
        <w:t xml:space="preserve">be entitled to rely upon approval of such resolution given by way of electronic consents communicated through the electronic communications systems of the relevant clearing system(s) to the </w:t>
      </w:r>
      <w:r w:rsidR="00E15C2B">
        <w:rPr>
          <w:lang w:eastAsia="en-US" w:bidi="ar-SA"/>
        </w:rPr>
        <w:t xml:space="preserve">Fiscal Agent </w:t>
      </w:r>
      <w:r w:rsidR="00E15C2B">
        <w:rPr>
          <w:lang w:bidi="ar-SA"/>
        </w:rPr>
        <w:t>in accordance with their operating rules and procedures by or on behalf of the holders of</w:t>
      </w:r>
      <w:r w:rsidR="004F6171">
        <w:rPr>
          <w:lang w:bidi="ar-SA"/>
        </w:rPr>
        <w:t xml:space="preserve"> </w:t>
      </w:r>
      <w:r w:rsidR="003C5949">
        <w:rPr>
          <w:lang w:bidi="ar-SA"/>
        </w:rPr>
        <w:t xml:space="preserve">beneficial interests </w:t>
      </w:r>
      <w:r w:rsidR="00AF5131">
        <w:rPr>
          <w:lang w:bidi="ar-SA"/>
        </w:rPr>
        <w:t>in</w:t>
      </w:r>
      <w:r w:rsidR="004F6171">
        <w:rPr>
          <w:lang w:bidi="ar-SA"/>
        </w:rPr>
        <w:t xml:space="preserve"> the Notes which represent</w:t>
      </w:r>
      <w:r w:rsidR="00E15C2B">
        <w:rPr>
          <w:lang w:bidi="ar-SA"/>
        </w:rPr>
        <w:t xml:space="preserve"> not less than [75] per cent. in </w:t>
      </w:r>
      <w:r w:rsidR="00F53CFC">
        <w:rPr>
          <w:lang w:bidi="ar-SA"/>
        </w:rPr>
        <w:t>aggregate principal</w:t>
      </w:r>
      <w:r w:rsidR="00E15C2B">
        <w:rPr>
          <w:lang w:bidi="ar-SA"/>
        </w:rPr>
        <w:t xml:space="preserve"> amount of the Notes outstanding (the "</w:t>
      </w:r>
      <w:r w:rsidR="00E15C2B">
        <w:rPr>
          <w:b/>
          <w:lang w:bidi="ar-SA"/>
        </w:rPr>
        <w:t>Required Proportion</w:t>
      </w:r>
      <w:r w:rsidR="00E15C2B">
        <w:rPr>
          <w:lang w:bidi="ar-SA"/>
        </w:rPr>
        <w:t>") ("</w:t>
      </w:r>
      <w:r w:rsidR="00E15C2B">
        <w:rPr>
          <w:b/>
          <w:lang w:bidi="ar-SA"/>
        </w:rPr>
        <w:t>Electronic Consent</w:t>
      </w:r>
      <w:r w:rsidR="00E15C2B">
        <w:rPr>
          <w:lang w:bidi="ar-SA"/>
        </w:rPr>
        <w:t>") by [close of business] on the date of the blocking of their accounts in the relevant clearing systems(s) (the "</w:t>
      </w:r>
      <w:r w:rsidR="00E15C2B">
        <w:rPr>
          <w:b/>
          <w:lang w:bidi="ar-SA"/>
        </w:rPr>
        <w:t>Consent Date</w:t>
      </w:r>
      <w:r>
        <w:rPr>
          <w:lang w:bidi="ar-SA"/>
        </w:rPr>
        <w:t xml:space="preserve">"). Any resolution passed in such manner shall be binding on all Noteholders, even if the relevant consent or instruction proves to be defective. Neither the Issuer nor the </w:t>
      </w:r>
      <w:r w:rsidR="00E15C2B">
        <w:rPr>
          <w:lang w:eastAsia="en-US" w:bidi="ar-SA"/>
        </w:rPr>
        <w:t xml:space="preserve">Fiscal Agent </w:t>
      </w:r>
      <w:r w:rsidR="00E15C2B">
        <w:rPr>
          <w:lang w:bidi="ar-SA"/>
        </w:rPr>
        <w:t>shall be liable or responsible to anyone for such reliance.</w:t>
      </w:r>
    </w:p>
    <w:p w14:paraId="4D09B36A" w14:textId="2DBF1ED7" w:rsidR="00B21D53" w:rsidRDefault="000130D0">
      <w:pPr>
        <w:pStyle w:val="BodyText1"/>
        <w:ind w:left="1440" w:hanging="720"/>
        <w:rPr>
          <w:lang w:bidi="ar-SA"/>
        </w:rPr>
      </w:pPr>
      <w:r>
        <w:rPr>
          <w:lang w:bidi="ar-SA"/>
        </w:rPr>
        <w:t>(</w:t>
      </w:r>
      <w:proofErr w:type="spellStart"/>
      <w:r>
        <w:rPr>
          <w:lang w:bidi="ar-SA"/>
        </w:rPr>
        <w:t>i</w:t>
      </w:r>
      <w:proofErr w:type="spellEnd"/>
      <w:r>
        <w:rPr>
          <w:lang w:bidi="ar-SA"/>
        </w:rPr>
        <w:t>)</w:t>
      </w:r>
      <w:r>
        <w:rPr>
          <w:lang w:bidi="ar-SA"/>
        </w:rPr>
        <w:tab/>
        <w:t>When a proposal for a resolution to be passed as an Electronic Consent has been made, at least 10 days</w:t>
      </w:r>
      <w:r w:rsidR="000A1224">
        <w:rPr>
          <w:lang w:bidi="ar-SA"/>
        </w:rPr>
        <w:t>'</w:t>
      </w:r>
      <w:r>
        <w:rPr>
          <w:lang w:bidi="ar-SA"/>
        </w:rPr>
        <w:t xml:space="preserve"> notice (exclusive of the day on which the notice is given and of the day on which affirmative consents will be counted) shall be given to the Noteholders through the relevant clearing system(s). The notice shall specify, in sufficient detail to enable holders to give their consents in relation to the proposed resolution, the method by which their consents may be given (including, where applicable, the Consent Date by which they must be received in order for such consents to be validly given, in each case subject to and in accordance with the operating rules and procedures of the relevant clearing system(s).</w:t>
      </w:r>
    </w:p>
    <w:p w14:paraId="0834CA05" w14:textId="77777777" w:rsidR="00B21D53" w:rsidRDefault="000130D0">
      <w:pPr>
        <w:pStyle w:val="BodyText1"/>
        <w:ind w:left="1440" w:hanging="720"/>
        <w:rPr>
          <w:lang w:bidi="ar-SA"/>
        </w:rPr>
      </w:pPr>
      <w:r>
        <w:rPr>
          <w:lang w:bidi="ar-SA"/>
        </w:rPr>
        <w:t>(ii)</w:t>
      </w:r>
      <w:r>
        <w:rPr>
          <w:lang w:bidi="ar-SA"/>
        </w:rPr>
        <w:tab/>
        <w:t>If, on the Consent Date on which the consents in respect of an Electronic Consent are first counted, such consents do not represent the Required Proportion, the resolution shall, if the party proposing such resolution (the "</w:t>
      </w:r>
      <w:r>
        <w:rPr>
          <w:b/>
          <w:lang w:bidi="ar-SA"/>
        </w:rPr>
        <w:t>Proposer</w:t>
      </w:r>
      <w:r>
        <w:rPr>
          <w:lang w:bidi="ar-SA"/>
        </w:rPr>
        <w:t xml:space="preserve">") so determines, be deemed to be defeated. Such determination shall be notified in writing to the other parties to this Agreement. Alternatively, the Proposer may give a further notice to Noteholders that the resolution will be proposed again on such date and for such period as shall be agreed with the </w:t>
      </w:r>
      <w:r>
        <w:rPr>
          <w:lang w:eastAsia="en-US" w:bidi="ar-SA"/>
        </w:rPr>
        <w:t xml:space="preserve">Fiscal Agent </w:t>
      </w:r>
      <w:r>
        <w:rPr>
          <w:lang w:bidi="ar-SA"/>
        </w:rPr>
        <w:t xml:space="preserve">(unless the </w:t>
      </w:r>
      <w:r>
        <w:rPr>
          <w:lang w:eastAsia="en-US" w:bidi="ar-SA"/>
        </w:rPr>
        <w:t xml:space="preserve">Fiscal Agent </w:t>
      </w:r>
      <w:r>
        <w:rPr>
          <w:lang w:bidi="ar-SA"/>
        </w:rPr>
        <w:t>is the Proposer). Such notice must inform Noteholders that insufficient consents were received in relation to the original resolution and the information specified in sub-paragraph (</w:t>
      </w:r>
      <w:proofErr w:type="spellStart"/>
      <w:r>
        <w:rPr>
          <w:lang w:bidi="ar-SA"/>
        </w:rPr>
        <w:t>i</w:t>
      </w:r>
      <w:proofErr w:type="spellEnd"/>
      <w:r>
        <w:rPr>
          <w:lang w:bidi="ar-SA"/>
        </w:rPr>
        <w:t xml:space="preserve">) above. </w:t>
      </w:r>
      <w:proofErr w:type="gramStart"/>
      <w:r>
        <w:rPr>
          <w:lang w:bidi="ar-SA"/>
        </w:rPr>
        <w:t>For the purpose of</w:t>
      </w:r>
      <w:proofErr w:type="gramEnd"/>
      <w:r>
        <w:rPr>
          <w:lang w:bidi="ar-SA"/>
        </w:rPr>
        <w:t xml:space="preserve"> such further notice, references to "Consent Date" shall be construed accordingly.</w:t>
      </w:r>
    </w:p>
    <w:p w14:paraId="6C36D37E" w14:textId="1193442F" w:rsidR="00B21D53" w:rsidRDefault="000130D0">
      <w:pPr>
        <w:pStyle w:val="BodyText1"/>
        <w:rPr>
          <w:lang w:bidi="ar-SA"/>
        </w:rPr>
      </w:pPr>
      <w:r>
        <w:rPr>
          <w:lang w:bidi="ar-SA"/>
        </w:rPr>
        <w:t xml:space="preserve">For the avoidance of doubt, an Electronic Consent may only be used in relation to a resolution proposed by the Issuer or the </w:t>
      </w:r>
      <w:r>
        <w:rPr>
          <w:lang w:eastAsia="en-US" w:bidi="ar-SA"/>
        </w:rPr>
        <w:t xml:space="preserve">Fiscal Agent </w:t>
      </w:r>
      <w:r>
        <w:rPr>
          <w:lang w:bidi="ar-SA"/>
        </w:rPr>
        <w:t xml:space="preserve">which is not then the subject of a meeting that has been validly convened in accordance with paragraph </w:t>
      </w:r>
      <w:r>
        <w:fldChar w:fldCharType="begin"/>
      </w:r>
      <w:r>
        <w:instrText xml:space="preserve"> REF _Ref425171833 \r \h  \* MERGEFORMAT </w:instrText>
      </w:r>
      <w:r>
        <w:fldChar w:fldCharType="separate"/>
      </w:r>
      <w:r w:rsidR="002D0EA7">
        <w:t>5</w:t>
      </w:r>
      <w:r>
        <w:fldChar w:fldCharType="end"/>
      </w:r>
      <w:r>
        <w:rPr>
          <w:lang w:bidi="ar-SA"/>
        </w:rPr>
        <w:t xml:space="preserve"> above; and</w:t>
      </w:r>
    </w:p>
    <w:p w14:paraId="0E5C7306" w14:textId="77777777" w:rsidR="00E40A58" w:rsidRDefault="000130D0">
      <w:pPr>
        <w:pStyle w:val="Schedule3L4"/>
        <w:rPr>
          <w:b/>
        </w:rPr>
      </w:pPr>
      <w:r>
        <w:rPr>
          <w:b/>
        </w:rPr>
        <w:t>Written Resolution</w:t>
      </w:r>
    </w:p>
    <w:p w14:paraId="0BB5768A" w14:textId="5DDD05FA" w:rsidR="00B21D53" w:rsidRDefault="000130D0">
      <w:pPr>
        <w:pStyle w:val="BodyText1"/>
        <w:rPr>
          <w:lang w:bidi="ar-SA"/>
        </w:rPr>
      </w:pPr>
      <w:r>
        <w:rPr>
          <w:lang w:bidi="ar-SA"/>
        </w:rPr>
        <w:t>Where Electronic Consent is not being sought,</w:t>
      </w:r>
      <w:r w:rsidR="004F6171">
        <w:rPr>
          <w:lang w:bidi="ar-SA"/>
        </w:rPr>
        <w:t xml:space="preserve"> for the purposes of determining whether a </w:t>
      </w:r>
      <w:r w:rsidR="000C1EFE">
        <w:rPr>
          <w:lang w:bidi="ar-SA"/>
        </w:rPr>
        <w:t>W</w:t>
      </w:r>
      <w:r w:rsidR="004F6171">
        <w:rPr>
          <w:lang w:bidi="ar-SA"/>
        </w:rPr>
        <w:t xml:space="preserve">ritten </w:t>
      </w:r>
      <w:r w:rsidR="000C1EFE">
        <w:rPr>
          <w:lang w:bidi="ar-SA"/>
        </w:rPr>
        <w:t>R</w:t>
      </w:r>
      <w:r w:rsidR="004F6171">
        <w:rPr>
          <w:lang w:bidi="ar-SA"/>
        </w:rPr>
        <w:t xml:space="preserve">esolution has been validly passed </w:t>
      </w:r>
      <w:r>
        <w:rPr>
          <w:lang w:bidi="ar-SA"/>
        </w:rPr>
        <w:t xml:space="preserve">the Issuer and the </w:t>
      </w:r>
      <w:r w:rsidR="00E15C2B">
        <w:rPr>
          <w:lang w:eastAsia="en-US" w:bidi="ar-SA"/>
        </w:rPr>
        <w:t xml:space="preserve">Fiscal Agent </w:t>
      </w:r>
      <w:r>
        <w:rPr>
          <w:lang w:bidi="ar-SA"/>
        </w:rPr>
        <w:t xml:space="preserve">shall be entitled to rely on consent or instructions given in writing directly to the Issuer and/or the </w:t>
      </w:r>
      <w:r w:rsidR="00E15C2B">
        <w:rPr>
          <w:lang w:eastAsia="en-US" w:bidi="ar-SA"/>
        </w:rPr>
        <w:t>Fiscal Agent</w:t>
      </w:r>
      <w:r>
        <w:rPr>
          <w:lang w:bidi="ar-SA"/>
        </w:rPr>
        <w:t>, as the case may be,</w:t>
      </w:r>
      <w:r w:rsidR="004F6171">
        <w:rPr>
          <w:lang w:bidi="ar-SA"/>
        </w:rPr>
        <w:t xml:space="preserve"> by</w:t>
      </w:r>
      <w:r>
        <w:rPr>
          <w:lang w:bidi="ar-SA"/>
        </w:rPr>
        <w:t xml:space="preserve"> (a) </w:t>
      </w:r>
      <w:r w:rsidR="003C5949">
        <w:rPr>
          <w:lang w:bidi="ar-SA"/>
        </w:rPr>
        <w:t>any A</w:t>
      </w:r>
      <w:r>
        <w:rPr>
          <w:lang w:bidi="ar-SA"/>
        </w:rPr>
        <w:t xml:space="preserve">ccountholder and/or, where </w:t>
      </w:r>
      <w:r w:rsidR="004F6171">
        <w:rPr>
          <w:lang w:bidi="ar-SA"/>
        </w:rPr>
        <w:t xml:space="preserve">(b) </w:t>
      </w:r>
      <w:r w:rsidR="003C5949">
        <w:rPr>
          <w:lang w:bidi="ar-SA"/>
        </w:rPr>
        <w:t>any A</w:t>
      </w:r>
      <w:r>
        <w:rPr>
          <w:lang w:bidi="ar-SA"/>
        </w:rPr>
        <w:t>ccountholder hold</w:t>
      </w:r>
      <w:r w:rsidR="00BF0181">
        <w:rPr>
          <w:lang w:bidi="ar-SA"/>
        </w:rPr>
        <w:t>s</w:t>
      </w:r>
      <w:r>
        <w:rPr>
          <w:lang w:bidi="ar-SA"/>
        </w:rPr>
        <w:t xml:space="preserve"> </w:t>
      </w:r>
      <w:r w:rsidR="00BF0181">
        <w:rPr>
          <w:lang w:bidi="ar-SA"/>
        </w:rPr>
        <w:t xml:space="preserve">beneficial interests in the Notes </w:t>
      </w:r>
      <w:r>
        <w:rPr>
          <w:lang w:bidi="ar-SA"/>
        </w:rPr>
        <w:t xml:space="preserve">on behalf of another person, on written consent from or written instruction by the person identified by that </w:t>
      </w:r>
      <w:r w:rsidR="00BF0181">
        <w:rPr>
          <w:lang w:bidi="ar-SA"/>
        </w:rPr>
        <w:t>A</w:t>
      </w:r>
      <w:r>
        <w:rPr>
          <w:lang w:bidi="ar-SA"/>
        </w:rPr>
        <w:t xml:space="preserve">ccountholder as the person for whom such entitlement is held. For the purpose of establishing the entitlement to give any such consent or instruction, the Issuer and the </w:t>
      </w:r>
      <w:r w:rsidR="00E15C2B">
        <w:rPr>
          <w:lang w:eastAsia="en-US" w:bidi="ar-SA"/>
        </w:rPr>
        <w:t xml:space="preserve">Fiscal Agent </w:t>
      </w:r>
      <w:r w:rsidR="00E15C2B">
        <w:rPr>
          <w:lang w:bidi="ar-SA"/>
        </w:rPr>
        <w:t>shall be entitled to rely on any certificate or other document issued by, in the case of (a) above,</w:t>
      </w:r>
      <w:r w:rsidR="00BF0181">
        <w:rPr>
          <w:lang w:bidi="ar-SA"/>
        </w:rPr>
        <w:t xml:space="preserve"> either of the Clearing Systems (the "</w:t>
      </w:r>
      <w:r w:rsidR="00BF0181" w:rsidRPr="00BF0181">
        <w:rPr>
          <w:b/>
          <w:bCs/>
          <w:lang w:bidi="ar-SA"/>
        </w:rPr>
        <w:t>relevant clearing system</w:t>
      </w:r>
      <w:r w:rsidR="00BF0181">
        <w:rPr>
          <w:lang w:bidi="ar-SA"/>
        </w:rPr>
        <w:t>")</w:t>
      </w:r>
      <w:r w:rsidR="00E15C2B">
        <w:rPr>
          <w:lang w:bidi="ar-SA"/>
        </w:rPr>
        <w:t xml:space="preserve"> and, in the case of (b) above, the relevant clearing system and the </w:t>
      </w:r>
      <w:r w:rsidR="00BF0181">
        <w:rPr>
          <w:lang w:bidi="ar-SA"/>
        </w:rPr>
        <w:t>A</w:t>
      </w:r>
      <w:r w:rsidR="00E15C2B">
        <w:rPr>
          <w:lang w:bidi="ar-SA"/>
        </w:rPr>
        <w:t xml:space="preserve">ccountholder identified by the relevant clearing system for the purposes of (b) above. </w:t>
      </w:r>
      <w:r w:rsidR="000A1224">
        <w:rPr>
          <w:lang w:bidi="ar-SA"/>
        </w:rPr>
        <w:t xml:space="preserve"> </w:t>
      </w:r>
      <w:r w:rsidR="00E15C2B">
        <w:rPr>
          <w:lang w:bidi="ar-SA"/>
        </w:rPr>
        <w:t xml:space="preserve">Any resolution passed in such manner shall </w:t>
      </w:r>
      <w:r w:rsidR="004F6171">
        <w:rPr>
          <w:lang w:bidi="ar-SA"/>
        </w:rPr>
        <w:t xml:space="preserve">take effect as if it had been signed by or on behalf of the </w:t>
      </w:r>
      <w:r w:rsidR="00E15C2B">
        <w:rPr>
          <w:lang w:bidi="ar-SA"/>
        </w:rPr>
        <w:t>Noteholders</w:t>
      </w:r>
      <w:r w:rsidR="004F6171">
        <w:rPr>
          <w:lang w:bidi="ar-SA"/>
        </w:rPr>
        <w:t xml:space="preserve"> and shall be binding on all Noteholders</w:t>
      </w:r>
      <w:r w:rsidR="00BF0181">
        <w:rPr>
          <w:lang w:bidi="ar-SA"/>
        </w:rPr>
        <w:t xml:space="preserve">, </w:t>
      </w:r>
      <w:r w:rsidR="00E15C2B">
        <w:rPr>
          <w:lang w:bidi="ar-SA"/>
        </w:rPr>
        <w:t xml:space="preserve">even if the relevant consent or instruction proves to be defective. </w:t>
      </w:r>
      <w:r w:rsidR="000A1224">
        <w:rPr>
          <w:lang w:bidi="ar-SA"/>
        </w:rPr>
        <w:t xml:space="preserve"> </w:t>
      </w:r>
      <w:r w:rsidR="00E15C2B">
        <w:rPr>
          <w:lang w:bidi="ar-SA"/>
        </w:rPr>
        <w:t xml:space="preserve">Any such certificate or other document shall be conclusive and binding for all purposes. </w:t>
      </w:r>
      <w:r w:rsidR="000A1224">
        <w:rPr>
          <w:lang w:bidi="ar-SA"/>
        </w:rPr>
        <w:t xml:space="preserve"> </w:t>
      </w:r>
      <w:r w:rsidR="00E15C2B">
        <w:rPr>
          <w:lang w:bidi="ar-SA"/>
        </w:rPr>
        <w:t xml:space="preserve">Any such certificate or other document may comprise any form of statement or print out of electronic records provided by the relevant clearing system in accordance with its usual procedures and in which the </w:t>
      </w:r>
      <w:r w:rsidR="00BF0181">
        <w:rPr>
          <w:lang w:bidi="ar-SA"/>
        </w:rPr>
        <w:t>A</w:t>
      </w:r>
      <w:r w:rsidR="00E15C2B">
        <w:rPr>
          <w:lang w:bidi="ar-SA"/>
        </w:rPr>
        <w:t xml:space="preserve">ccountholder of a particular principal or nominal amount of the Notes is clearly identified together with the amount of such holding. </w:t>
      </w:r>
      <w:r w:rsidR="000A1224">
        <w:rPr>
          <w:lang w:bidi="ar-SA"/>
        </w:rPr>
        <w:t xml:space="preserve"> </w:t>
      </w:r>
      <w:r>
        <w:rPr>
          <w:lang w:bidi="ar-SA"/>
        </w:rPr>
        <w:t xml:space="preserve">Neither the Issuer nor the </w:t>
      </w:r>
      <w:r w:rsidR="00E15C2B">
        <w:rPr>
          <w:lang w:eastAsia="en-US" w:bidi="ar-SA"/>
        </w:rPr>
        <w:t xml:space="preserve">Fiscal Agent </w:t>
      </w:r>
      <w:r w:rsidR="00E15C2B">
        <w:rPr>
          <w:lang w:bidi="ar-SA"/>
        </w:rPr>
        <w:t>shall be liable to any person by reason of having accepted as valid or not having rejected any certificate or other document to such effect purporting to be issued by any such person and subsequently found to be forged or not authentic.</w:t>
      </w:r>
    </w:p>
    <w:p w14:paraId="4B9138F1" w14:textId="77777777" w:rsidR="00B21D53" w:rsidRDefault="000130D0">
      <w:pPr>
        <w:pStyle w:val="Schedule3L3"/>
        <w:keepNext/>
        <w:rPr>
          <w:b/>
        </w:rPr>
      </w:pPr>
      <w:r>
        <w:rPr>
          <w:b/>
        </w:rPr>
        <w:t>Extraordinary Resolution binds all Noteholders</w:t>
      </w:r>
    </w:p>
    <w:p w14:paraId="1D4240DB" w14:textId="0C01908C" w:rsidR="00B21D53" w:rsidRDefault="000130D0">
      <w:pPr>
        <w:pStyle w:val="BodyText1"/>
        <w:rPr>
          <w:rFonts w:cs="Times New Roman"/>
        </w:rPr>
      </w:pPr>
      <w:r>
        <w:rPr>
          <w:rFonts w:cs="Times New Roman"/>
        </w:rPr>
        <w:t xml:space="preserve">An Extraordinary Resolution shall be binding upon all Noteholders </w:t>
      </w:r>
      <w:proofErr w:type="gramStart"/>
      <w:r>
        <w:rPr>
          <w:rFonts w:cs="Times New Roman"/>
        </w:rPr>
        <w:t>whether or not</w:t>
      </w:r>
      <w:proofErr w:type="gramEnd"/>
      <w:r>
        <w:rPr>
          <w:rFonts w:cs="Times New Roman"/>
        </w:rPr>
        <w:t xml:space="preserve"> present at such Meeting and each of the Noteholders shall be bound to give effect to it accordingly.  Notice of the result of every vote on an Extraordinary Resolution shall be given to the Noteholders and the </w:t>
      </w:r>
      <w:r w:rsidR="00FA3E68">
        <w:rPr>
          <w:rFonts w:cs="Times New Roman"/>
        </w:rPr>
        <w:t xml:space="preserve">[Fiscal </w:t>
      </w:r>
      <w:proofErr w:type="gramStart"/>
      <w:r w:rsidR="00FA3E68">
        <w:rPr>
          <w:rFonts w:cs="Times New Roman"/>
        </w:rPr>
        <w:t>Agent][</w:t>
      </w:r>
      <w:proofErr w:type="gramEnd"/>
      <w:r>
        <w:rPr>
          <w:rFonts w:cs="Times New Roman"/>
        </w:rPr>
        <w:t>Agents</w:t>
      </w:r>
      <w:r w:rsidR="00FA3E68">
        <w:rPr>
          <w:rFonts w:cs="Times New Roman"/>
        </w:rPr>
        <w:t>]</w:t>
      </w:r>
      <w:r>
        <w:rPr>
          <w:rFonts w:cs="Times New Roman"/>
        </w:rPr>
        <w:t xml:space="preserve"> </w:t>
      </w:r>
      <w:r w:rsidR="008A0851">
        <w:rPr>
          <w:rFonts w:cs="Times New Roman"/>
        </w:rPr>
        <w:t xml:space="preserve">and the </w:t>
      </w:r>
      <w:r w:rsidR="003B21E7">
        <w:t>Conversion</w:t>
      </w:r>
      <w:r w:rsidR="003B21E7">
        <w:rPr>
          <w:rFonts w:cs="Times New Roman"/>
        </w:rPr>
        <w:t xml:space="preserve"> </w:t>
      </w:r>
      <w:r w:rsidR="008A0851">
        <w:rPr>
          <w:rFonts w:cs="Times New Roman"/>
        </w:rPr>
        <w:t xml:space="preserve">Registrar (if applicable) </w:t>
      </w:r>
      <w:r>
        <w:rPr>
          <w:rFonts w:cs="Times New Roman"/>
        </w:rPr>
        <w:t>(with a copy to the Issuer) within 14 days of the conclusion of the Meeting.</w:t>
      </w:r>
    </w:p>
    <w:p w14:paraId="11BEDA18" w14:textId="77777777" w:rsidR="00B21D53" w:rsidRDefault="000130D0">
      <w:pPr>
        <w:pStyle w:val="Schedule3L3"/>
        <w:keepNext/>
        <w:rPr>
          <w:b/>
        </w:rPr>
      </w:pPr>
      <w:r>
        <w:rPr>
          <w:b/>
        </w:rPr>
        <w:t>Minutes</w:t>
      </w:r>
    </w:p>
    <w:p w14:paraId="61C17799" w14:textId="77777777" w:rsidR="00B21D53" w:rsidRDefault="000130D0">
      <w:pPr>
        <w:pStyle w:val="BodyText1"/>
        <w:rPr>
          <w:rFonts w:cs="Times New Roman"/>
        </w:rPr>
      </w:pPr>
      <w:r>
        <w:rPr>
          <w:rFonts w:cs="Times New Roman"/>
        </w:rPr>
        <w:t xml:space="preserve">Minutes shall be made of all resolutions and proceedings at each Meeting.  The </w:t>
      </w:r>
      <w:r w:rsidR="0048231D">
        <w:rPr>
          <w:rFonts w:cs="Times New Roman"/>
        </w:rPr>
        <w:t>Chairperson</w:t>
      </w:r>
      <w:r w:rsidR="00AE0EE7">
        <w:rPr>
          <w:rFonts w:cs="Times New Roman"/>
        </w:rPr>
        <w:t xml:space="preserve"> </w:t>
      </w:r>
      <w:r>
        <w:rPr>
          <w:rFonts w:cs="Times New Roman"/>
        </w:rPr>
        <w:t xml:space="preserve">shall sign the minutes, which shall be prima facie evidence of the proceedings recorded therein.  Unless and until the contrary is proved, every such Meeting in respect of the proceedings of which minutes have been summarised and signed shall be deemed to have been duly convened and held and all resolutions </w:t>
      </w:r>
      <w:proofErr w:type="gramStart"/>
      <w:r>
        <w:rPr>
          <w:rFonts w:cs="Times New Roman"/>
        </w:rPr>
        <w:t>passed</w:t>
      </w:r>
      <w:proofErr w:type="gramEnd"/>
      <w:r>
        <w:rPr>
          <w:rFonts w:cs="Times New Roman"/>
        </w:rPr>
        <w:t xml:space="preserve"> or proceedings transacted at it to have been duly passed and transacted.</w:t>
      </w:r>
    </w:p>
    <w:p w14:paraId="56162137" w14:textId="5251993B" w:rsidR="00B21D53" w:rsidRDefault="000130D0">
      <w:pPr>
        <w:pStyle w:val="Schedule3L3"/>
        <w:keepNext/>
        <w:rPr>
          <w:b/>
        </w:rPr>
      </w:pPr>
      <w:r>
        <w:rPr>
          <w:b/>
        </w:rPr>
        <w:t>Written Resolution or Electronic Consent</w:t>
      </w:r>
    </w:p>
    <w:p w14:paraId="2A0525C1" w14:textId="30F72098" w:rsidR="00B21D53" w:rsidRDefault="000130D0">
      <w:pPr>
        <w:pStyle w:val="BodyText1"/>
      </w:pPr>
      <w:r>
        <w:rPr>
          <w:rFonts w:cs="Times New Roman"/>
        </w:rPr>
        <w:t>A Written Resolution or Electronic Consent shall take effect as if it were an Extraordinary Resolution.</w:t>
      </w:r>
    </w:p>
    <w:p w14:paraId="6D9B19C7" w14:textId="223EC41B" w:rsidR="008A0851" w:rsidRDefault="009D0539" w:rsidP="0021547F">
      <w:pPr>
        <w:pStyle w:val="Schedule3L1"/>
      </w:pPr>
      <w:bookmarkStart w:id="92" w:name="_Toc167862390"/>
      <w:r>
        <w:t xml:space="preserve"> </w:t>
      </w:r>
      <w:r>
        <w:br/>
      </w:r>
      <w:bookmarkStart w:id="93" w:name="_Toc194331419"/>
      <w:r>
        <w:t>Form of Put Option Notice</w:t>
      </w:r>
      <w:bookmarkEnd w:id="93"/>
      <w:r w:rsidR="000130D0">
        <w:br/>
      </w:r>
      <w:bookmarkStart w:id="94" w:name="_Toc167862394"/>
      <w:bookmarkStart w:id="95" w:name="_Toc256000027"/>
      <w:bookmarkEnd w:id="92"/>
    </w:p>
    <w:p w14:paraId="0714FB18" w14:textId="77777777" w:rsidR="008A0851" w:rsidRPr="008A0851" w:rsidRDefault="008A0851" w:rsidP="008A0851">
      <w:pPr>
        <w:pStyle w:val="BodyText"/>
        <w:ind w:left="2880" w:firstLine="720"/>
        <w:rPr>
          <w:b/>
        </w:rPr>
      </w:pPr>
      <w:bookmarkStart w:id="96" w:name="_Toc256000025"/>
      <w:r w:rsidRPr="008A0851">
        <w:rPr>
          <w:b/>
        </w:rPr>
        <w:t>Form of Put Option Notice</w:t>
      </w:r>
      <w:bookmarkEnd w:id="96"/>
    </w:p>
    <w:p w14:paraId="4AF184C9" w14:textId="22029527" w:rsidR="008A0851" w:rsidRPr="008A0851" w:rsidRDefault="008A0851" w:rsidP="008A0851">
      <w:pPr>
        <w:pStyle w:val="BodyText"/>
        <w:rPr>
          <w:i/>
        </w:rPr>
      </w:pPr>
      <w:r w:rsidRPr="008A0851">
        <w:t>[</w:t>
      </w:r>
      <w:r w:rsidRPr="008A0851">
        <w:rPr>
          <w:i/>
        </w:rPr>
        <w:t>If</w:t>
      </w:r>
      <w:r w:rsidR="00DC5006">
        <w:rPr>
          <w:i/>
        </w:rPr>
        <w:t xml:space="preserve"> </w:t>
      </w:r>
      <w:r w:rsidR="00CD1EC0">
        <w:rPr>
          <w:i/>
        </w:rPr>
        <w:t xml:space="preserve">beneficial </w:t>
      </w:r>
      <w:r w:rsidR="00DC5006">
        <w:rPr>
          <w:i/>
        </w:rPr>
        <w:t>interests in t</w:t>
      </w:r>
      <w:r w:rsidRPr="008A0851">
        <w:rPr>
          <w:i/>
        </w:rPr>
        <w:t xml:space="preserve">he Notes are </w:t>
      </w:r>
      <w:r w:rsidR="00DC5006">
        <w:rPr>
          <w:i/>
        </w:rPr>
        <w:t xml:space="preserve">held through the Clearing Systems </w:t>
      </w:r>
      <w:r w:rsidRPr="008A0851">
        <w:rPr>
          <w:i/>
        </w:rPr>
        <w:t xml:space="preserve">the notice of the exercise of the put option contained in Condition </w:t>
      </w:r>
      <w:r w:rsidR="009F15E3">
        <w:rPr>
          <w:i/>
        </w:rPr>
        <w:t>5(c)</w:t>
      </w:r>
      <w:r w:rsidRPr="008A0851">
        <w:rPr>
          <w:i/>
        </w:rPr>
        <w:t xml:space="preserve"> (Redemption at the option of the Noteholders) should be submitted in accordance with the applicable rules and procedures of</w:t>
      </w:r>
      <w:r w:rsidR="00DC5006">
        <w:rPr>
          <w:i/>
        </w:rPr>
        <w:t xml:space="preserve"> the Clearing Systems</w:t>
      </w:r>
      <w:r w:rsidRPr="008A0851">
        <w:t>]</w:t>
      </w:r>
    </w:p>
    <w:p w14:paraId="2E7FEE49" w14:textId="0C291A5D" w:rsidR="008A0851" w:rsidRPr="008A0851" w:rsidRDefault="008A0851" w:rsidP="008A0851">
      <w:pPr>
        <w:pStyle w:val="BodyText"/>
      </w:pPr>
      <w:r w:rsidRPr="008A0851">
        <w:t>To:</w:t>
      </w:r>
      <w:r w:rsidRPr="008A0851">
        <w:tab/>
        <w:t>[</w:t>
      </w:r>
      <w:r w:rsidR="00845017" w:rsidRPr="00845017">
        <w:rPr>
          <w:i/>
          <w:iCs/>
        </w:rPr>
        <w:t>Fiscal</w:t>
      </w:r>
      <w:r w:rsidR="00845017">
        <w:t xml:space="preserve"> </w:t>
      </w:r>
      <w:r w:rsidRPr="008A0851">
        <w:rPr>
          <w:i/>
        </w:rPr>
        <w:t>Agent</w:t>
      </w:r>
      <w:r w:rsidRPr="008A0851">
        <w:t>]</w:t>
      </w:r>
    </w:p>
    <w:p w14:paraId="7CE52322" w14:textId="77777777" w:rsidR="008A0851" w:rsidRPr="008A0851" w:rsidRDefault="008A0851" w:rsidP="008A0851">
      <w:pPr>
        <w:pStyle w:val="BodyText"/>
        <w:jc w:val="center"/>
        <w:rPr>
          <w:b/>
        </w:rPr>
      </w:pPr>
      <w:r w:rsidRPr="008A0851">
        <w:rPr>
          <w:b/>
        </w:rPr>
        <w:t>[</w:t>
      </w:r>
      <w:r w:rsidRPr="008A0851">
        <w:rPr>
          <w:b/>
          <w:i/>
        </w:rPr>
        <w:t>ISSUER</w:t>
      </w:r>
      <w:r w:rsidRPr="008A0851">
        <w:rPr>
          <w:b/>
        </w:rPr>
        <w:t>]</w:t>
      </w:r>
    </w:p>
    <w:p w14:paraId="7D81CD87" w14:textId="77777777" w:rsidR="008A0851" w:rsidRPr="008A0851" w:rsidRDefault="008A0851" w:rsidP="008A0851">
      <w:pPr>
        <w:pStyle w:val="BodyText"/>
        <w:jc w:val="center"/>
        <w:rPr>
          <w:i/>
        </w:rPr>
      </w:pPr>
      <w:r w:rsidRPr="008A0851">
        <w:rPr>
          <w:i/>
        </w:rPr>
        <w:t>(</w:t>
      </w:r>
      <w:proofErr w:type="gramStart"/>
      <w:r w:rsidRPr="008A0851">
        <w:rPr>
          <w:i/>
        </w:rPr>
        <w:t>incorporated</w:t>
      </w:r>
      <w:proofErr w:type="gramEnd"/>
      <w:r w:rsidRPr="008A0851">
        <w:rPr>
          <w:i/>
        </w:rPr>
        <w:t xml:space="preserve"> with limited liability under</w:t>
      </w:r>
    </w:p>
    <w:p w14:paraId="77B6AFBF" w14:textId="77777777" w:rsidR="008A0851" w:rsidRPr="008A0851" w:rsidRDefault="008A0851" w:rsidP="008A0851">
      <w:pPr>
        <w:pStyle w:val="BodyText"/>
        <w:jc w:val="center"/>
      </w:pPr>
      <w:r w:rsidRPr="008A0851">
        <w:rPr>
          <w:i/>
        </w:rPr>
        <w:t>the laws of [Issuer's jurisdiction])</w:t>
      </w:r>
    </w:p>
    <w:p w14:paraId="36812E65" w14:textId="77777777" w:rsidR="008A0851" w:rsidRPr="008A0851" w:rsidRDefault="008A0851" w:rsidP="008A0851">
      <w:pPr>
        <w:pStyle w:val="BodyText"/>
        <w:jc w:val="center"/>
        <w:rPr>
          <w:b/>
          <w:bCs/>
        </w:rPr>
      </w:pPr>
      <w:r w:rsidRPr="008A0851">
        <w:rPr>
          <w:b/>
          <w:bCs/>
        </w:rPr>
        <w:t>[</w:t>
      </w:r>
      <w:r w:rsidRPr="008A0851">
        <w:rPr>
          <w:b/>
          <w:bCs/>
          <w:i/>
          <w:iCs/>
        </w:rPr>
        <w:t>currency</w:t>
      </w:r>
      <w:r w:rsidRPr="008A0851">
        <w:rPr>
          <w:b/>
          <w:bCs/>
        </w:rPr>
        <w:t>][</w:t>
      </w:r>
      <w:r w:rsidRPr="008A0851">
        <w:rPr>
          <w:b/>
          <w:bCs/>
          <w:i/>
          <w:iCs/>
        </w:rPr>
        <w:t>amount</w:t>
      </w:r>
      <w:r w:rsidRPr="008A0851">
        <w:rPr>
          <w:b/>
          <w:bCs/>
        </w:rPr>
        <w:t>]</w:t>
      </w:r>
    </w:p>
    <w:p w14:paraId="14DDA3D9" w14:textId="77777777" w:rsidR="008A0851" w:rsidRPr="008A0851" w:rsidRDefault="008A0851" w:rsidP="008A0851">
      <w:pPr>
        <w:pStyle w:val="BodyText"/>
        <w:jc w:val="center"/>
        <w:rPr>
          <w:b/>
          <w:bCs/>
        </w:rPr>
      </w:pPr>
      <w:r w:rsidRPr="008A0851">
        <w:rPr>
          <w:b/>
          <w:bCs/>
        </w:rPr>
        <w:t>[</w:t>
      </w:r>
      <w:r w:rsidRPr="008A0851">
        <w:rPr>
          <w:b/>
          <w:bCs/>
          <w:i/>
          <w:iCs/>
        </w:rPr>
        <w:t>fixed rate /</w:t>
      </w:r>
      <w:r w:rsidRPr="008A0851">
        <w:rPr>
          <w:b/>
          <w:bCs/>
          <w:iCs/>
        </w:rPr>
        <w:t xml:space="preserve"> </w:t>
      </w:r>
      <w:r w:rsidRPr="008A0851">
        <w:rPr>
          <w:b/>
          <w:bCs/>
        </w:rPr>
        <w:t>Floating Rate] Notes due [</w:t>
      </w:r>
      <w:r w:rsidRPr="008A0851">
        <w:rPr>
          <w:b/>
          <w:bCs/>
          <w:i/>
          <w:iCs/>
        </w:rPr>
        <w:t>maturity</w:t>
      </w:r>
      <w:r w:rsidRPr="008A0851">
        <w:rPr>
          <w:b/>
          <w:bCs/>
        </w:rPr>
        <w:t>]</w:t>
      </w:r>
    </w:p>
    <w:p w14:paraId="15E3766E" w14:textId="6A47A081" w:rsidR="008A0851" w:rsidRPr="008A0851" w:rsidRDefault="008A0851" w:rsidP="008A0851">
      <w:pPr>
        <w:pStyle w:val="BodyText"/>
        <w:jc w:val="center"/>
        <w:rPr>
          <w:b/>
          <w:bCs/>
        </w:rPr>
      </w:pPr>
      <w:r w:rsidRPr="008A0851">
        <w:rPr>
          <w:b/>
          <w:bCs/>
        </w:rPr>
        <w:t>PUT OPTION NOTICE</w:t>
      </w:r>
    </w:p>
    <w:p w14:paraId="52430F16" w14:textId="3B337705" w:rsidR="008A0851" w:rsidRPr="008A0851" w:rsidRDefault="008A0851" w:rsidP="008A0851">
      <w:pPr>
        <w:pStyle w:val="BodyText"/>
      </w:pPr>
      <w:r w:rsidRPr="008A0851">
        <w:t xml:space="preserve">By depositing this duly completed Notice with the above </w:t>
      </w:r>
      <w:r w:rsidR="00DC5006">
        <w:t xml:space="preserve">Fiscal </w:t>
      </w:r>
      <w:r w:rsidRPr="008A0851">
        <w:t xml:space="preserve">Agent for the above Notes (the </w:t>
      </w:r>
      <w:r w:rsidRPr="008A0851">
        <w:rPr>
          <w:bCs/>
        </w:rPr>
        <w:t>"</w:t>
      </w:r>
      <w:r w:rsidRPr="008A0851">
        <w:rPr>
          <w:b/>
        </w:rPr>
        <w:t>Notes</w:t>
      </w:r>
      <w:r w:rsidRPr="008A0851">
        <w:rPr>
          <w:bCs/>
        </w:rPr>
        <w:t>"</w:t>
      </w:r>
      <w:r w:rsidRPr="008A0851">
        <w:t>) in accordance with Condition </w:t>
      </w:r>
      <w:r w:rsidR="009F15E3">
        <w:t>5(c)</w:t>
      </w:r>
      <w:r w:rsidRPr="008A0851">
        <w:t xml:space="preserve"> (</w:t>
      </w:r>
      <w:r w:rsidRPr="008A0851">
        <w:rPr>
          <w:i/>
        </w:rPr>
        <w:t>Redemption at the option of Noteholders</w:t>
      </w:r>
      <w:r w:rsidRPr="008A0851">
        <w:t xml:space="preserve">), the undersigned Holder of the principal amount of Notes specified below exercises its option to have such principal amount of Notes redeemed in accordance with Condition </w:t>
      </w:r>
      <w:r w:rsidR="009F15E3">
        <w:t>5(c)</w:t>
      </w:r>
      <w:r w:rsidRPr="008A0851">
        <w:t xml:space="preserve"> (</w:t>
      </w:r>
      <w:r w:rsidRPr="008A0851">
        <w:rPr>
          <w:i/>
        </w:rPr>
        <w:t>Redemption at the option of Noteholders</w:t>
      </w:r>
      <w:r w:rsidRPr="008A0851">
        <w:t>) on [[</w:t>
      </w:r>
      <w:r w:rsidRPr="008A0851">
        <w:rPr>
          <w:i/>
        </w:rPr>
        <w:t>relevant Put Settlement Date</w:t>
      </w:r>
      <w:r w:rsidRPr="008A0851">
        <w:t>]/the Put Settlement Date falling in [</w:t>
      </w:r>
      <w:r w:rsidRPr="008A0851">
        <w:rPr>
          <w:i/>
        </w:rPr>
        <w:t>relevant month and year</w:t>
      </w:r>
      <w:r w:rsidRPr="008A0851">
        <w:t>]].</w:t>
      </w:r>
    </w:p>
    <w:p w14:paraId="71A69083" w14:textId="3207E604" w:rsidR="008A0851" w:rsidRPr="008A0851" w:rsidRDefault="008A0851" w:rsidP="008A0851">
      <w:pPr>
        <w:pStyle w:val="BodyText"/>
      </w:pPr>
      <w:r w:rsidRPr="008A0851">
        <w:t xml:space="preserve">This Notice relates to Note(s) in the aggregate principal </w:t>
      </w:r>
      <w:proofErr w:type="gramStart"/>
      <w:r w:rsidRPr="008A0851">
        <w:t>amount</w:t>
      </w:r>
      <w:proofErr w:type="gramEnd"/>
      <w:r w:rsidRPr="008A0851">
        <w:t xml:space="preserve"> of [</w:t>
      </w:r>
      <w:r w:rsidRPr="008A0851">
        <w:rPr>
          <w:i/>
        </w:rPr>
        <w:t>currency</w:t>
      </w:r>
      <w:r w:rsidRPr="008A0851">
        <w:t>]..................</w:t>
      </w:r>
    </w:p>
    <w:p w14:paraId="607D1A78" w14:textId="0C415075" w:rsidR="008A0851" w:rsidRPr="008A0851" w:rsidRDefault="008A0851" w:rsidP="008A0851">
      <w:pPr>
        <w:pStyle w:val="BodyText"/>
      </w:pPr>
      <w:r w:rsidRPr="008A0851">
        <w:t>Payment should be made by transfer to [</w:t>
      </w:r>
      <w:r w:rsidRPr="008A0851">
        <w:rPr>
          <w:i/>
        </w:rPr>
        <w:t>details of the relevant account maintained by the payee</w:t>
      </w:r>
      <w:r w:rsidRPr="008A0851">
        <w:t>] with [</w:t>
      </w:r>
      <w:r w:rsidRPr="008A0851">
        <w:rPr>
          <w:i/>
        </w:rPr>
        <w:t>name and address of the relevant bank</w:t>
      </w:r>
      <w:r w:rsidRPr="008A0851">
        <w:t>].]</w:t>
      </w:r>
    </w:p>
    <w:p w14:paraId="7DED8623" w14:textId="295984C7" w:rsidR="008A0851" w:rsidRPr="008A0851" w:rsidRDefault="008A0851" w:rsidP="008A0851">
      <w:pPr>
        <w:pStyle w:val="BodyText"/>
      </w:pPr>
    </w:p>
    <w:tbl>
      <w:tblPr>
        <w:tblW w:w="0" w:type="auto"/>
        <w:tblLook w:val="04A0" w:firstRow="1" w:lastRow="0" w:firstColumn="1" w:lastColumn="0" w:noHBand="0" w:noVBand="1"/>
      </w:tblPr>
      <w:tblGrid>
        <w:gridCol w:w="2476"/>
        <w:gridCol w:w="6550"/>
      </w:tblGrid>
      <w:tr w:rsidR="008A0851" w:rsidRPr="008A0851" w14:paraId="32DF7859" w14:textId="77777777" w:rsidTr="008A0851">
        <w:tc>
          <w:tcPr>
            <w:tcW w:w="2518" w:type="dxa"/>
            <w:hideMark/>
          </w:tcPr>
          <w:p w14:paraId="1C3FFADC" w14:textId="77777777" w:rsidR="008A0851" w:rsidRPr="008A0851" w:rsidRDefault="008A0851" w:rsidP="008A0851">
            <w:pPr>
              <w:pStyle w:val="BodyText"/>
            </w:pPr>
            <w:r w:rsidRPr="008A0851">
              <w:t>Name of Holder:</w:t>
            </w:r>
          </w:p>
        </w:tc>
        <w:tc>
          <w:tcPr>
            <w:tcW w:w="6724" w:type="dxa"/>
            <w:hideMark/>
          </w:tcPr>
          <w:p w14:paraId="5D8783FD" w14:textId="77777777" w:rsidR="008A0851" w:rsidRPr="008A0851" w:rsidRDefault="008A0851" w:rsidP="008A0851">
            <w:pPr>
              <w:pStyle w:val="BodyText"/>
            </w:pPr>
            <w:r w:rsidRPr="008A0851">
              <w:tab/>
            </w:r>
          </w:p>
        </w:tc>
      </w:tr>
      <w:tr w:rsidR="008A0851" w:rsidRPr="008A0851" w14:paraId="366FC172" w14:textId="77777777" w:rsidTr="008A0851">
        <w:tc>
          <w:tcPr>
            <w:tcW w:w="2518" w:type="dxa"/>
          </w:tcPr>
          <w:p w14:paraId="4218B657" w14:textId="77777777" w:rsidR="008A0851" w:rsidRPr="008A0851" w:rsidRDefault="008A0851" w:rsidP="008A0851">
            <w:pPr>
              <w:pStyle w:val="BodyText"/>
            </w:pPr>
          </w:p>
        </w:tc>
        <w:tc>
          <w:tcPr>
            <w:tcW w:w="6724" w:type="dxa"/>
          </w:tcPr>
          <w:p w14:paraId="4917F06F" w14:textId="77777777" w:rsidR="008A0851" w:rsidRPr="008A0851" w:rsidRDefault="008A0851" w:rsidP="008A0851">
            <w:pPr>
              <w:pStyle w:val="BodyText"/>
            </w:pPr>
          </w:p>
        </w:tc>
      </w:tr>
      <w:tr w:rsidR="008A0851" w:rsidRPr="008A0851" w14:paraId="2C236215" w14:textId="77777777" w:rsidTr="008A0851">
        <w:tc>
          <w:tcPr>
            <w:tcW w:w="2518" w:type="dxa"/>
            <w:hideMark/>
          </w:tcPr>
          <w:p w14:paraId="785CF433" w14:textId="77777777" w:rsidR="008A0851" w:rsidRPr="008A0851" w:rsidRDefault="008A0851" w:rsidP="008A0851">
            <w:pPr>
              <w:pStyle w:val="BodyText"/>
            </w:pPr>
            <w:r w:rsidRPr="008A0851">
              <w:t>Signature of Holder:</w:t>
            </w:r>
          </w:p>
        </w:tc>
        <w:tc>
          <w:tcPr>
            <w:tcW w:w="6724" w:type="dxa"/>
            <w:hideMark/>
          </w:tcPr>
          <w:p w14:paraId="211134CD" w14:textId="77777777" w:rsidR="008A0851" w:rsidRPr="008A0851" w:rsidRDefault="008A0851" w:rsidP="008A0851">
            <w:pPr>
              <w:pStyle w:val="BodyText"/>
            </w:pPr>
            <w:r w:rsidRPr="008A0851">
              <w:tab/>
            </w:r>
          </w:p>
        </w:tc>
      </w:tr>
      <w:tr w:rsidR="008A0851" w:rsidRPr="008A0851" w14:paraId="30C0746B" w14:textId="77777777" w:rsidTr="008A0851">
        <w:tc>
          <w:tcPr>
            <w:tcW w:w="2518" w:type="dxa"/>
            <w:hideMark/>
          </w:tcPr>
          <w:p w14:paraId="64768FA7" w14:textId="77777777" w:rsidR="008A0851" w:rsidRPr="008A0851" w:rsidRDefault="008A0851" w:rsidP="008A0851">
            <w:pPr>
              <w:pStyle w:val="BodyText"/>
            </w:pPr>
            <w:r w:rsidRPr="008A0851">
              <w:t>Date:</w:t>
            </w:r>
          </w:p>
        </w:tc>
        <w:tc>
          <w:tcPr>
            <w:tcW w:w="6724" w:type="dxa"/>
            <w:hideMark/>
          </w:tcPr>
          <w:p w14:paraId="3371D335" w14:textId="77777777" w:rsidR="008A0851" w:rsidRPr="008A0851" w:rsidRDefault="008A0851" w:rsidP="008A0851">
            <w:pPr>
              <w:pStyle w:val="BodyText"/>
            </w:pPr>
            <w:r w:rsidRPr="008A0851">
              <w:tab/>
            </w:r>
          </w:p>
        </w:tc>
      </w:tr>
    </w:tbl>
    <w:p w14:paraId="623EF061" w14:textId="77777777" w:rsidR="008A0851" w:rsidRPr="008A0851" w:rsidRDefault="008A0851" w:rsidP="008A0851">
      <w:pPr>
        <w:pStyle w:val="BodyText"/>
      </w:pPr>
    </w:p>
    <w:p w14:paraId="2398AC55" w14:textId="78C62B2E" w:rsidR="008A0851" w:rsidRPr="008A0851" w:rsidRDefault="008A0851" w:rsidP="008A0851">
      <w:pPr>
        <w:pStyle w:val="BodyText"/>
      </w:pPr>
      <w:r w:rsidRPr="008A0851">
        <w:t>[</w:t>
      </w:r>
      <w:r w:rsidRPr="008A0851">
        <w:rPr>
          <w:i/>
        </w:rPr>
        <w:t xml:space="preserve">To be completed by </w:t>
      </w:r>
      <w:r w:rsidR="00DC5006">
        <w:rPr>
          <w:i/>
        </w:rPr>
        <w:t xml:space="preserve">Fiscal </w:t>
      </w:r>
      <w:r w:rsidRPr="008A0851">
        <w:rPr>
          <w:i/>
        </w:rPr>
        <w:t>Agent:</w:t>
      </w:r>
      <w:r w:rsidRPr="008A0851">
        <w:t>]</w:t>
      </w:r>
    </w:p>
    <w:tbl>
      <w:tblPr>
        <w:tblW w:w="0" w:type="auto"/>
        <w:tblLook w:val="04A0" w:firstRow="1" w:lastRow="0" w:firstColumn="1" w:lastColumn="0" w:noHBand="0" w:noVBand="1"/>
      </w:tblPr>
      <w:tblGrid>
        <w:gridCol w:w="2476"/>
        <w:gridCol w:w="6550"/>
      </w:tblGrid>
      <w:tr w:rsidR="008A0851" w:rsidRPr="008A0851" w14:paraId="3C014F53" w14:textId="77777777" w:rsidTr="008A0851">
        <w:tc>
          <w:tcPr>
            <w:tcW w:w="2518" w:type="dxa"/>
            <w:hideMark/>
          </w:tcPr>
          <w:p w14:paraId="3317EC5B" w14:textId="77777777" w:rsidR="008A0851" w:rsidRPr="008A0851" w:rsidRDefault="008A0851" w:rsidP="008A0851">
            <w:pPr>
              <w:pStyle w:val="BodyText"/>
            </w:pPr>
            <w:r w:rsidRPr="008A0851">
              <w:t>Received by:</w:t>
            </w:r>
          </w:p>
        </w:tc>
        <w:tc>
          <w:tcPr>
            <w:tcW w:w="6724" w:type="dxa"/>
            <w:hideMark/>
          </w:tcPr>
          <w:p w14:paraId="37D330BB" w14:textId="77777777" w:rsidR="008A0851" w:rsidRPr="008A0851" w:rsidRDefault="008A0851" w:rsidP="008A0851">
            <w:pPr>
              <w:pStyle w:val="BodyText"/>
            </w:pPr>
            <w:r w:rsidRPr="008A0851">
              <w:tab/>
            </w:r>
          </w:p>
        </w:tc>
      </w:tr>
    </w:tbl>
    <w:p w14:paraId="194CF161" w14:textId="77777777" w:rsidR="008A0851" w:rsidRPr="008A0851" w:rsidRDefault="008A0851" w:rsidP="008A0851">
      <w:pPr>
        <w:pStyle w:val="BodyText"/>
      </w:pPr>
    </w:p>
    <w:p w14:paraId="37D4E1FE" w14:textId="0B547117" w:rsidR="008A0851" w:rsidRPr="008A0851" w:rsidRDefault="008A0851" w:rsidP="008A0851">
      <w:pPr>
        <w:pStyle w:val="BodyText"/>
      </w:pPr>
      <w:r w:rsidRPr="008A0851">
        <w:t>[</w:t>
      </w:r>
      <w:r w:rsidRPr="008A0851">
        <w:rPr>
          <w:i/>
        </w:rPr>
        <w:t xml:space="preserve">Signature and stamp of </w:t>
      </w:r>
      <w:r w:rsidR="00DC5006">
        <w:rPr>
          <w:i/>
        </w:rPr>
        <w:t xml:space="preserve">Fiscal </w:t>
      </w:r>
      <w:r w:rsidRPr="008A0851">
        <w:rPr>
          <w:i/>
        </w:rPr>
        <w:t>Agent:</w:t>
      </w:r>
      <w:r w:rsidRPr="008A0851">
        <w:t>]</w:t>
      </w:r>
    </w:p>
    <w:tbl>
      <w:tblPr>
        <w:tblW w:w="0" w:type="auto"/>
        <w:tblLook w:val="04A0" w:firstRow="1" w:lastRow="0" w:firstColumn="1" w:lastColumn="0" w:noHBand="0" w:noVBand="1"/>
      </w:tblPr>
      <w:tblGrid>
        <w:gridCol w:w="2468"/>
        <w:gridCol w:w="6558"/>
      </w:tblGrid>
      <w:tr w:rsidR="008A0851" w:rsidRPr="008A0851" w14:paraId="2D56A5F2" w14:textId="77777777" w:rsidTr="008A0851">
        <w:tc>
          <w:tcPr>
            <w:tcW w:w="2518" w:type="dxa"/>
            <w:hideMark/>
          </w:tcPr>
          <w:p w14:paraId="7CEE993F" w14:textId="77777777" w:rsidR="008A0851" w:rsidRPr="008A0851" w:rsidRDefault="008A0851" w:rsidP="008A0851">
            <w:pPr>
              <w:pStyle w:val="BodyText"/>
            </w:pPr>
            <w:r w:rsidRPr="008A0851">
              <w:t>At its office at</w:t>
            </w:r>
          </w:p>
        </w:tc>
        <w:tc>
          <w:tcPr>
            <w:tcW w:w="6724" w:type="dxa"/>
            <w:hideMark/>
          </w:tcPr>
          <w:p w14:paraId="687A0D21" w14:textId="77777777" w:rsidR="008A0851" w:rsidRPr="008A0851" w:rsidRDefault="008A0851" w:rsidP="008A0851">
            <w:pPr>
              <w:pStyle w:val="BodyText"/>
            </w:pPr>
            <w:r w:rsidRPr="008A0851">
              <w:tab/>
            </w:r>
          </w:p>
        </w:tc>
      </w:tr>
      <w:tr w:rsidR="008A0851" w:rsidRPr="008A0851" w14:paraId="6D21ED70" w14:textId="77777777" w:rsidTr="008A0851">
        <w:tc>
          <w:tcPr>
            <w:tcW w:w="2518" w:type="dxa"/>
          </w:tcPr>
          <w:p w14:paraId="70291186" w14:textId="77777777" w:rsidR="008A0851" w:rsidRPr="008A0851" w:rsidRDefault="008A0851" w:rsidP="008A0851">
            <w:pPr>
              <w:pStyle w:val="BodyText"/>
            </w:pPr>
          </w:p>
        </w:tc>
        <w:tc>
          <w:tcPr>
            <w:tcW w:w="6724" w:type="dxa"/>
            <w:hideMark/>
          </w:tcPr>
          <w:p w14:paraId="72922EFF" w14:textId="77777777" w:rsidR="008A0851" w:rsidRPr="008A0851" w:rsidRDefault="008A0851" w:rsidP="008A0851">
            <w:pPr>
              <w:pStyle w:val="BodyText"/>
            </w:pPr>
            <w:r w:rsidRPr="008A0851">
              <w:tab/>
            </w:r>
          </w:p>
        </w:tc>
      </w:tr>
      <w:tr w:rsidR="008A0851" w:rsidRPr="008A0851" w14:paraId="4ABF9F2F" w14:textId="77777777" w:rsidTr="008A0851">
        <w:tc>
          <w:tcPr>
            <w:tcW w:w="2518" w:type="dxa"/>
            <w:hideMark/>
          </w:tcPr>
          <w:p w14:paraId="499EC4D1" w14:textId="77777777" w:rsidR="008A0851" w:rsidRPr="008A0851" w:rsidRDefault="008A0851" w:rsidP="008A0851">
            <w:pPr>
              <w:pStyle w:val="BodyText"/>
            </w:pPr>
            <w:r w:rsidRPr="008A0851">
              <w:t>On</w:t>
            </w:r>
          </w:p>
        </w:tc>
        <w:tc>
          <w:tcPr>
            <w:tcW w:w="6724" w:type="dxa"/>
            <w:hideMark/>
          </w:tcPr>
          <w:p w14:paraId="6AF16BC0" w14:textId="77777777" w:rsidR="008A0851" w:rsidRPr="008A0851" w:rsidRDefault="008A0851" w:rsidP="008A0851">
            <w:pPr>
              <w:pStyle w:val="BodyText"/>
            </w:pPr>
            <w:r w:rsidRPr="008A0851">
              <w:tab/>
            </w:r>
          </w:p>
        </w:tc>
      </w:tr>
    </w:tbl>
    <w:p w14:paraId="344AA06C" w14:textId="77777777" w:rsidR="008A0851" w:rsidRPr="008A0851" w:rsidRDefault="008A0851" w:rsidP="008A0851">
      <w:pPr>
        <w:pStyle w:val="BodyText"/>
      </w:pPr>
    </w:p>
    <w:p w14:paraId="74087305" w14:textId="609124AE" w:rsidR="008A0851" w:rsidRPr="008A0851" w:rsidRDefault="008A0851" w:rsidP="008A0851">
      <w:pPr>
        <w:pStyle w:val="BodyText"/>
      </w:pPr>
      <w:r w:rsidRPr="008A0851">
        <w:rPr>
          <w:b/>
        </w:rPr>
        <w:t>THIS NOTICE WILL NOT BE VALID UNLESS ALL OF THE PARAGRAPHS REQUIRING COMPLETION HAVE BEEN DULY COMPLETED.</w:t>
      </w:r>
      <w:r w:rsidR="00861DB7">
        <w:tab/>
      </w:r>
      <w:r w:rsidR="00861DB7">
        <w:tab/>
      </w:r>
      <w:r w:rsidR="00861DB7">
        <w:tab/>
      </w:r>
      <w:r w:rsidR="00861DB7">
        <w:tab/>
      </w:r>
      <w:r w:rsidR="00861DB7">
        <w:tab/>
      </w:r>
    </w:p>
    <w:p w14:paraId="55868333" w14:textId="15D2E73D" w:rsidR="008A0851" w:rsidRPr="008A0851" w:rsidRDefault="008A0851" w:rsidP="008A0851">
      <w:pPr>
        <w:pStyle w:val="BodyText"/>
      </w:pPr>
    </w:p>
    <w:p w14:paraId="635663A9" w14:textId="68995E6B" w:rsidR="00B21D53" w:rsidRDefault="00861DB7">
      <w:pPr>
        <w:pStyle w:val="Schedule3L1"/>
      </w:pPr>
      <w:r>
        <w:br/>
      </w:r>
      <w:bookmarkStart w:id="97" w:name="_Ref194329452"/>
      <w:bookmarkStart w:id="98" w:name="_Ref194329760"/>
      <w:bookmarkStart w:id="99" w:name="_Toc194331420"/>
      <w:r w:rsidR="000130D0">
        <w:t>Specified Offices of the Agents</w:t>
      </w:r>
      <w:bookmarkEnd w:id="94"/>
      <w:bookmarkEnd w:id="95"/>
      <w:bookmarkEnd w:id="97"/>
      <w:bookmarkEnd w:id="98"/>
      <w:bookmarkEnd w:id="99"/>
    </w:p>
    <w:p w14:paraId="6686AAB3" w14:textId="77777777" w:rsidR="00B21D53" w:rsidRDefault="000130D0">
      <w:pPr>
        <w:pStyle w:val="BodyText"/>
      </w:pPr>
      <w:r>
        <w:rPr>
          <w:b/>
        </w:rPr>
        <w:t>The Fiscal Agent:</w:t>
      </w:r>
    </w:p>
    <w:p w14:paraId="574F7323" w14:textId="77777777" w:rsidR="00B21D53" w:rsidRDefault="000130D0">
      <w:pPr>
        <w:pStyle w:val="BodyText"/>
        <w:rPr>
          <w:i/>
        </w:rPr>
      </w:pPr>
      <w:r>
        <w:rPr>
          <w:i/>
        </w:rPr>
        <w:t>[Fiscal Agent's name and address]</w:t>
      </w:r>
    </w:p>
    <w:p w14:paraId="1E00E4F3" w14:textId="77777777" w:rsidR="00B21D53" w:rsidRDefault="000130D0">
      <w:pPr>
        <w:pStyle w:val="BodyText"/>
        <w:rPr>
          <w:iCs/>
        </w:rPr>
      </w:pPr>
      <w:r>
        <w:rPr>
          <w:iCs/>
        </w:rPr>
        <w:t>[Email:</w:t>
      </w:r>
      <w:r>
        <w:rPr>
          <w:iCs/>
        </w:rPr>
        <w:tab/>
      </w:r>
      <w:r>
        <w:rPr>
          <w:iCs/>
        </w:rPr>
        <w:tab/>
        <w:t xml:space="preserve">[ </w:t>
      </w:r>
      <w:proofErr w:type="gramStart"/>
      <w:r>
        <w:rPr>
          <w:iCs/>
        </w:rPr>
        <w:t xml:space="preserve">  ]</w:t>
      </w:r>
      <w:proofErr w:type="gramEnd"/>
      <w:r>
        <w:rPr>
          <w:iCs/>
        </w:rPr>
        <w:t>]</w:t>
      </w:r>
    </w:p>
    <w:p w14:paraId="235C12F3" w14:textId="0E597937" w:rsidR="00B21D53" w:rsidRDefault="000130D0">
      <w:pPr>
        <w:pStyle w:val="BodyText"/>
      </w:pPr>
      <w:r>
        <w:t>Attention:</w:t>
      </w:r>
      <w:r>
        <w:tab/>
      </w:r>
      <w:r>
        <w:rPr>
          <w:i/>
        </w:rPr>
        <w:t>[person or department]</w:t>
      </w:r>
    </w:p>
    <w:p w14:paraId="0E3C9F6C" w14:textId="32CF389E" w:rsidR="00B21D53" w:rsidRDefault="00845017">
      <w:pPr>
        <w:pStyle w:val="BodyText"/>
      </w:pPr>
      <w:r>
        <w:rPr>
          <w:b/>
        </w:rPr>
        <w:t>[</w:t>
      </w:r>
      <w:r w:rsidR="000130D0">
        <w:rPr>
          <w:b/>
        </w:rPr>
        <w:t>The Agent Bank:</w:t>
      </w:r>
    </w:p>
    <w:p w14:paraId="46BCAF00" w14:textId="77777777" w:rsidR="00B21D53" w:rsidRDefault="000130D0">
      <w:pPr>
        <w:pStyle w:val="BodyText"/>
        <w:rPr>
          <w:i/>
        </w:rPr>
      </w:pPr>
      <w:r>
        <w:rPr>
          <w:i/>
        </w:rPr>
        <w:t>[Agent Bank's name and address]</w:t>
      </w:r>
    </w:p>
    <w:p w14:paraId="4F9278C1" w14:textId="77777777" w:rsidR="00B21D53" w:rsidRDefault="000130D0">
      <w:pPr>
        <w:pStyle w:val="BodyText"/>
        <w:rPr>
          <w:iCs/>
        </w:rPr>
      </w:pPr>
      <w:r>
        <w:rPr>
          <w:iCs/>
        </w:rPr>
        <w:t>[Email:</w:t>
      </w:r>
      <w:r>
        <w:rPr>
          <w:iCs/>
        </w:rPr>
        <w:tab/>
      </w:r>
      <w:r>
        <w:rPr>
          <w:iCs/>
        </w:rPr>
        <w:tab/>
        <w:t xml:space="preserve">[ </w:t>
      </w:r>
      <w:proofErr w:type="gramStart"/>
      <w:r>
        <w:rPr>
          <w:iCs/>
        </w:rPr>
        <w:t xml:space="preserve">  ]</w:t>
      </w:r>
      <w:proofErr w:type="gramEnd"/>
      <w:r>
        <w:rPr>
          <w:iCs/>
        </w:rPr>
        <w:t>]</w:t>
      </w:r>
    </w:p>
    <w:p w14:paraId="412F5137" w14:textId="77777777" w:rsidR="00B21D53" w:rsidRDefault="000130D0">
      <w:pPr>
        <w:pStyle w:val="BodyText"/>
      </w:pPr>
      <w:r>
        <w:t>Attention:</w:t>
      </w:r>
      <w:r>
        <w:tab/>
      </w:r>
      <w:r>
        <w:rPr>
          <w:i/>
        </w:rPr>
        <w:t>[person or department]</w:t>
      </w:r>
      <w:r>
        <w:rPr>
          <w:iCs/>
        </w:rPr>
        <w:t>]</w:t>
      </w:r>
    </w:p>
    <w:p w14:paraId="4F4B814C" w14:textId="77777777" w:rsidR="00B21D53" w:rsidRDefault="00B21D53">
      <w:pPr>
        <w:pStyle w:val="BodyText"/>
      </w:pPr>
    </w:p>
    <w:p w14:paraId="1EAC240B" w14:textId="2532ABF7" w:rsidR="00B21D53" w:rsidRDefault="000130D0">
      <w:pPr>
        <w:pStyle w:val="Schedule3L1"/>
      </w:pPr>
      <w:bookmarkStart w:id="100" w:name="_Toc167862395"/>
      <w:r>
        <w:br/>
      </w:r>
      <w:bookmarkStart w:id="101" w:name="_Toc256000028"/>
      <w:bookmarkStart w:id="102" w:name="_Ref194329654"/>
      <w:bookmarkStart w:id="103" w:name="_Toc194331421"/>
      <w:r>
        <w:t>Duties under the Issuer – ICSDs Agreement</w:t>
      </w:r>
      <w:bookmarkEnd w:id="100"/>
      <w:bookmarkEnd w:id="101"/>
      <w:bookmarkEnd w:id="102"/>
      <w:bookmarkEnd w:id="103"/>
    </w:p>
    <w:p w14:paraId="4CEF6EE5" w14:textId="32E201BD" w:rsidR="00B21D53" w:rsidRDefault="00CD1EC0">
      <w:pPr>
        <w:pStyle w:val="BodyText"/>
        <w:keepNext/>
      </w:pPr>
      <w:r>
        <w:t>For so long as beneficial interests in the Notes are held in the Clearing Systems, t</w:t>
      </w:r>
      <w:r w:rsidR="000130D0">
        <w:t xml:space="preserve">he </w:t>
      </w:r>
      <w:r w:rsidR="000C046C">
        <w:t xml:space="preserve">Fiscal Agent </w:t>
      </w:r>
      <w:r w:rsidR="000130D0">
        <w:t>will comply with the following provisions:</w:t>
      </w:r>
    </w:p>
    <w:p w14:paraId="187E2A2D" w14:textId="2F00CEC1" w:rsidR="00B21D53" w:rsidRDefault="000130D0">
      <w:pPr>
        <w:pStyle w:val="Schedule3L3"/>
      </w:pPr>
      <w:r>
        <w:rPr>
          <w:i/>
          <w:iCs/>
        </w:rPr>
        <w:t>Initial issue outstanding amount</w:t>
      </w:r>
      <w:r>
        <w:t xml:space="preserve">:  The </w:t>
      </w:r>
      <w:r w:rsidR="00A476E1">
        <w:t xml:space="preserve">Fiscal Agent </w:t>
      </w:r>
      <w:r>
        <w:t xml:space="preserve">will inform each of the </w:t>
      </w:r>
      <w:r w:rsidR="00BF0181">
        <w:t>Clearing Systems (the "</w:t>
      </w:r>
      <w:r w:rsidRPr="00BF0181">
        <w:rPr>
          <w:b/>
          <w:bCs/>
        </w:rPr>
        <w:t>ICSDs</w:t>
      </w:r>
      <w:r w:rsidR="00BF0181">
        <w:t>")</w:t>
      </w:r>
      <w:r w:rsidR="008B5D97">
        <w:t>, through the Common Service Provider appointed by the ICSDs to service the Notes,</w:t>
      </w:r>
      <w:r w:rsidR="002E078C">
        <w:t xml:space="preserve"> </w:t>
      </w:r>
      <w:r>
        <w:t>of the initial issue outstanding amount (the "</w:t>
      </w:r>
      <w:r>
        <w:rPr>
          <w:b/>
        </w:rPr>
        <w:t>IOA</w:t>
      </w:r>
      <w:r>
        <w:t>") for the Notes on or prior to the relevant Issue Date.</w:t>
      </w:r>
    </w:p>
    <w:p w14:paraId="3B24B1CD" w14:textId="44148C66" w:rsidR="00B21D53" w:rsidRDefault="000130D0">
      <w:pPr>
        <w:pStyle w:val="Schedule3L3"/>
      </w:pPr>
      <w:r>
        <w:rPr>
          <w:i/>
          <w:iCs/>
        </w:rPr>
        <w:t>Mark up or mark down</w:t>
      </w:r>
      <w:r>
        <w:t xml:space="preserve">:  If any event occurs that requires a </w:t>
      </w:r>
      <w:proofErr w:type="spellStart"/>
      <w:r>
        <w:t>mark up</w:t>
      </w:r>
      <w:proofErr w:type="spellEnd"/>
      <w:r>
        <w:t xml:space="preserve"> or mark down of </w:t>
      </w:r>
      <w:r w:rsidR="002E078C">
        <w:t xml:space="preserve">the IOA in the Issuance Record and </w:t>
      </w:r>
      <w:r>
        <w:t>the records which an ICSD holds for its customers to reflect such customers' interest in the Notes</w:t>
      </w:r>
      <w:r w:rsidR="00255D83">
        <w:t xml:space="preserve"> (such record, the "</w:t>
      </w:r>
      <w:r w:rsidR="00255D83">
        <w:rPr>
          <w:b/>
          <w:bCs/>
        </w:rPr>
        <w:t>Records</w:t>
      </w:r>
      <w:r w:rsidR="00255D83" w:rsidRPr="00255D83">
        <w:t>"</w:t>
      </w:r>
      <w:r w:rsidR="00255D83">
        <w:t>)</w:t>
      </w:r>
      <w:r>
        <w:t xml:space="preserve">, the </w:t>
      </w:r>
      <w:r w:rsidR="00A476E1">
        <w:t xml:space="preserve">Fiscal Agent </w:t>
      </w:r>
      <w:r>
        <w:t>will (to the extent known to it) promptly provide details of the amount of such mark up or mark down, together with a description of the event that requires it, to the ICSDs</w:t>
      </w:r>
      <w:r w:rsidR="008B5D97">
        <w:t xml:space="preserve"> (through the Common Service Provider)</w:t>
      </w:r>
      <w:r>
        <w:t xml:space="preserve"> to ensure that the IOA</w:t>
      </w:r>
      <w:r w:rsidR="00255D83">
        <w:t xml:space="preserve"> of the Notes in (a)</w:t>
      </w:r>
      <w:r w:rsidR="002E078C">
        <w:t xml:space="preserve"> the Issuance Record and</w:t>
      </w:r>
      <w:r w:rsidR="00255D83">
        <w:t xml:space="preserve"> (b)</w:t>
      </w:r>
      <w:r w:rsidR="002E078C">
        <w:t xml:space="preserve"> the </w:t>
      </w:r>
      <w:r w:rsidR="00255D83">
        <w:t>R</w:t>
      </w:r>
      <w:r w:rsidR="002E078C">
        <w:t>ecords of the ICSDs</w:t>
      </w:r>
      <w:r w:rsidR="00255D83">
        <w:t>,</w:t>
      </w:r>
      <w:r w:rsidR="002E078C">
        <w:t xml:space="preserve"> </w:t>
      </w:r>
      <w:r>
        <w:t>remains accurate</w:t>
      </w:r>
      <w:r w:rsidR="00255D83">
        <w:t xml:space="preserve"> at all times</w:t>
      </w:r>
      <w:r>
        <w:t>.</w:t>
      </w:r>
    </w:p>
    <w:p w14:paraId="6C3E213F" w14:textId="12ECEBF1" w:rsidR="00B21D53" w:rsidRDefault="000130D0">
      <w:pPr>
        <w:pStyle w:val="Schedule3L3"/>
      </w:pPr>
      <w:r>
        <w:rPr>
          <w:i/>
          <w:iCs/>
        </w:rPr>
        <w:t>Details of payments</w:t>
      </w:r>
      <w:r>
        <w:t xml:space="preserve">:  The </w:t>
      </w:r>
      <w:r w:rsidR="004D4080">
        <w:t xml:space="preserve">Fiscal Agent </w:t>
      </w:r>
      <w:r>
        <w:t>will promptly provide the ICSDs</w:t>
      </w:r>
      <w:r w:rsidR="008B5D97">
        <w:t xml:space="preserve"> (through the Common Service Provider)</w:t>
      </w:r>
      <w:r>
        <w:t xml:space="preserve"> details of all amounts paid by it under the Notes (or, where the Notes provide for delivery of assets other than cash, of the assets so delivered).</w:t>
      </w:r>
    </w:p>
    <w:p w14:paraId="268E4C00" w14:textId="5739185C" w:rsidR="00B21D53" w:rsidRDefault="000130D0">
      <w:pPr>
        <w:pStyle w:val="Schedule3L3"/>
      </w:pPr>
      <w:r>
        <w:rPr>
          <w:i/>
          <w:iCs/>
        </w:rPr>
        <w:t>Change of amount</w:t>
      </w:r>
      <w:r>
        <w:t xml:space="preserve">:  The </w:t>
      </w:r>
      <w:r w:rsidR="00D2619B">
        <w:t xml:space="preserve">Fiscal Agent </w:t>
      </w:r>
      <w:r>
        <w:t>will (to the extent known to it) promptly provide to the ICSDs</w:t>
      </w:r>
      <w:r w:rsidR="008B5D97">
        <w:t xml:space="preserve"> (through the Common Service Provider)</w:t>
      </w:r>
      <w:r>
        <w:t xml:space="preserve"> notice of any changes to the Notes that will affect the amount of, or date for, any payment due under the Notes.</w:t>
      </w:r>
    </w:p>
    <w:p w14:paraId="3C0654DF" w14:textId="718D9600" w:rsidR="00B21D53" w:rsidRDefault="000130D0">
      <w:pPr>
        <w:pStyle w:val="Schedule3L3"/>
      </w:pPr>
      <w:r>
        <w:rPr>
          <w:i/>
          <w:iCs/>
        </w:rPr>
        <w:t>Notices to Noteholders</w:t>
      </w:r>
      <w:r>
        <w:t xml:space="preserve">:  The Fiscal Agent will (to the extent known to it) promptly provide to the ICSDs </w:t>
      </w:r>
      <w:r w:rsidR="008B5D97">
        <w:t>(through the Common Service Provider)</w:t>
      </w:r>
      <w:r>
        <w:t xml:space="preserve"> copies of all information that is given to the holders of the Notes.</w:t>
      </w:r>
    </w:p>
    <w:p w14:paraId="59F2C3AE" w14:textId="5FC082C5" w:rsidR="00B21D53" w:rsidRDefault="000130D0">
      <w:pPr>
        <w:pStyle w:val="Schedule3L3"/>
      </w:pPr>
      <w:r>
        <w:rPr>
          <w:i/>
          <w:iCs/>
        </w:rPr>
        <w:t>Communications from ICSDs</w:t>
      </w:r>
      <w:r>
        <w:t xml:space="preserve">:  The </w:t>
      </w:r>
      <w:r w:rsidR="00D2619B">
        <w:t xml:space="preserve">Fiscal Agent </w:t>
      </w:r>
      <w:r>
        <w:t>will promptly pass on to the Issuer all communications it receives from the ICSDs</w:t>
      </w:r>
      <w:r w:rsidR="008B5D97">
        <w:t xml:space="preserve"> directly or through the Common Service Provider)</w:t>
      </w:r>
      <w:r>
        <w:t xml:space="preserve"> relating to the Notes.</w:t>
      </w:r>
    </w:p>
    <w:p w14:paraId="5149CDCA" w14:textId="14B74309" w:rsidR="00B21D53" w:rsidRDefault="000130D0">
      <w:pPr>
        <w:pStyle w:val="Schedule3L3"/>
      </w:pPr>
      <w:r>
        <w:rPr>
          <w:i/>
          <w:iCs/>
        </w:rPr>
        <w:t>Default</w:t>
      </w:r>
      <w:r>
        <w:t xml:space="preserve">:  The </w:t>
      </w:r>
      <w:r w:rsidR="00D2619B">
        <w:t xml:space="preserve">Fiscal Agent </w:t>
      </w:r>
      <w:r>
        <w:t>will (to the extent known to it) promptly notify the ICSDs</w:t>
      </w:r>
      <w:r w:rsidR="008B5D97">
        <w:t xml:space="preserve"> (through the Common Service Provider)</w:t>
      </w:r>
      <w:r>
        <w:t xml:space="preserve"> of any failure by the Issuer to make any payment or delivery due under the Notes when due.</w:t>
      </w:r>
    </w:p>
    <w:p w14:paraId="1768A796" w14:textId="77777777" w:rsidR="00B21D53" w:rsidRDefault="00B21D53">
      <w:pPr>
        <w:pStyle w:val="Schedule3L3"/>
        <w:numPr>
          <w:ilvl w:val="0"/>
          <w:numId w:val="0"/>
        </w:numPr>
      </w:pPr>
    </w:p>
    <w:p w14:paraId="24F1D9DE" w14:textId="77777777" w:rsidR="00B21D53" w:rsidRDefault="00B21D53">
      <w:pPr>
        <w:pStyle w:val="BodyText"/>
      </w:pPr>
    </w:p>
    <w:p w14:paraId="6D3FF236" w14:textId="77777777" w:rsidR="00B21D53" w:rsidRDefault="00B21D53">
      <w:pPr>
        <w:pStyle w:val="BodyText"/>
      </w:pPr>
    </w:p>
    <w:p w14:paraId="493BF648" w14:textId="77777777" w:rsidR="00B21D53" w:rsidRDefault="00B21D53">
      <w:pPr>
        <w:pStyle w:val="BodyText"/>
      </w:pPr>
    </w:p>
    <w:p w14:paraId="1C63FAF4" w14:textId="77777777" w:rsidR="00B21D53" w:rsidRDefault="00B21D53">
      <w:pPr>
        <w:pStyle w:val="BodyText"/>
      </w:pPr>
    </w:p>
    <w:p w14:paraId="429F3177" w14:textId="77777777" w:rsidR="00B21D53" w:rsidRDefault="000130D0">
      <w:pPr>
        <w:pStyle w:val="Title"/>
        <w:pageBreakBefore/>
        <w:rPr>
          <w:rFonts w:cs="Times New Roman"/>
        </w:rPr>
      </w:pPr>
      <w:r>
        <w:rPr>
          <w:rFonts w:cs="Times New Roman"/>
        </w:rPr>
        <w:t>SIGNATURES</w:t>
      </w:r>
    </w:p>
    <w:p w14:paraId="646E3AF3" w14:textId="77777777" w:rsidR="00B21D53" w:rsidRDefault="00B21D53">
      <w:pPr>
        <w:pStyle w:val="BodyText"/>
      </w:pPr>
    </w:p>
    <w:p w14:paraId="73D87908" w14:textId="77777777" w:rsidR="00B21D53" w:rsidRDefault="00B21D53">
      <w:pPr>
        <w:pStyle w:val="BodyText"/>
      </w:pPr>
    </w:p>
    <w:sectPr w:rsidR="00B21D53">
      <w:headerReference w:type="even" r:id="rId30"/>
      <w:headerReference w:type="default" r:id="rId31"/>
      <w:footerReference w:type="default" r:id="rId32"/>
      <w:headerReference w:type="first" r:id="rId33"/>
      <w:footerReference w:type="first" r:id="rId34"/>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18"/>
    </wne:keymap>
    <wne:keymap wne:kcmPrimary="0632">
      <wne:acd wne:acdName="acd19"/>
    </wne:keymap>
    <wne:keymap wne:kcmPrimary="0633">
      <wne:acd wne:acdName="acd20"/>
    </wne:keymap>
    <wne:keymap wne:kcmPrimary="0634">
      <wne:acd wne:acdName="acd21"/>
    </wne:keymap>
    <wne:keymap wne:kcmPrimary="0635">
      <wne:acd wne:acdName="acd22"/>
    </wne:keymap>
    <wne:keymap wne:kcmPrimary="0636">
      <wne:acd wne:acdName="acd23"/>
    </wne:keymap>
    <wne:keymap wne:kcmPrimary="0637">
      <wne:acd wne:acdName="acd24"/>
    </wne:keymap>
    <wne:keymap wne:kcmPrimary="0638">
      <wne:acd wne:acdName="acd25"/>
    </wne:keymap>
    <wne:keymap wne:kcmPrimary="0639">
      <wne:acd wne:acdName="acd2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cdName="acd9" wne:fciIndexBasedOn="0065"/>
    <wne:acd wne:acdName="acd10" wne:fciIndexBasedOn="0065"/>
    <wne:acd wne:acdName="acd11" wne:fciIndexBasedOn="0065"/>
    <wne:acd wne:acdName="acd12" wne:fciIndexBasedOn="0065"/>
    <wne:acd wne:acdName="acd13" wne:fciIndexBasedOn="0065"/>
    <wne:acd wne:acdName="acd14" wne:fciIndexBasedOn="0065"/>
    <wne:acd wne:acdName="acd15" wne:fciIndexBasedOn="0065"/>
    <wne:acd wne:acdName="acd16" wne:fciIndexBasedOn="0065"/>
    <wne:acd wne:acdName="acd17" wne:fciIndexBasedOn="0065"/>
    <wne:acd wne:argValue="AgBCAHUAbABsAGUAdAAgAEwAMQA=" wne:acdName="acd18" wne:fciIndexBasedOn="0065"/>
    <wne:acd wne:argValue="AgBCAHUAbABsAGUAdAAgAEwAMgA=" wne:acdName="acd19" wne:fciIndexBasedOn="0065"/>
    <wne:acd wne:argValue="AgBCAHUAbABsAGUAdAAgAEwAMwA=" wne:acdName="acd20" wne:fciIndexBasedOn="0065"/>
    <wne:acd wne:argValue="AgBCAHUAbABsAGUAdAAgAEwANAA=" wne:acdName="acd21" wne:fciIndexBasedOn="0065"/>
    <wne:acd wne:argValue="AgBCAHUAbABsAGUAdAAgAEwANQA=" wne:acdName="acd22" wne:fciIndexBasedOn="0065"/>
    <wne:acd wne:argValue="AgBCAHUAbABsAGUAdAAgAEwANgA=" wne:acdName="acd23" wne:fciIndexBasedOn="0065"/>
    <wne:acd wne:argValue="AgBCAHUAbABsAGUAdAAgAEwANwA=" wne:acdName="acd24" wne:fciIndexBasedOn="0065"/>
    <wne:acd wne:argValue="AgBCAHUAbABsAGUAdAAgAEwAOAA=" wne:acdName="acd25" wne:fciIndexBasedOn="0065"/>
    <wne:acd wne:argValue="AgBCAHUAbABsAGUAdAAgAEwAOQA=" wne:acdName="acd2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EE7B2" w14:textId="77777777" w:rsidR="00446673" w:rsidRDefault="00446673">
      <w:pPr>
        <w:spacing w:after="0"/>
      </w:pPr>
      <w:r>
        <w:separator/>
      </w:r>
    </w:p>
  </w:endnote>
  <w:endnote w:type="continuationSeparator" w:id="0">
    <w:p w14:paraId="0638BA44" w14:textId="77777777" w:rsidR="00446673" w:rsidRDefault="00446673">
      <w:pPr>
        <w:spacing w:after="0"/>
      </w:pPr>
      <w:r>
        <w:continuationSeparator/>
      </w:r>
    </w:p>
  </w:endnote>
  <w:endnote w:type="continuationNotice" w:id="1">
    <w:p w14:paraId="5FA5F093" w14:textId="77777777" w:rsidR="00446673" w:rsidRDefault="004466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6ABD6" w14:textId="77777777" w:rsidR="00637525" w:rsidRDefault="006375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80"/>
      <w:gridCol w:w="3081"/>
      <w:gridCol w:w="3081"/>
    </w:tblGrid>
    <w:tr w:rsidR="006C5CAB" w14:paraId="722A3235" w14:textId="77777777">
      <w:sdt>
        <w:sdtPr>
          <w:tag w:val="CCDocID"/>
          <w:id w:val="11742557"/>
          <w:placeholder>
            <w:docPart w:val="3764857D742D48C585088A90EE9D0D5D"/>
          </w:placeholder>
          <w:text/>
        </w:sdtPr>
        <w:sdtEndPr/>
        <w:sdtContent>
          <w:tc>
            <w:tcPr>
              <w:tcW w:w="3080" w:type="dxa"/>
            </w:tcPr>
            <w:p w14:paraId="64051929" w14:textId="2C9425E8" w:rsidR="0053450E" w:rsidRDefault="00CF7005">
              <w:pPr>
                <w:pStyle w:val="Footer"/>
              </w:pPr>
              <w:r>
                <w:t>10303375841-v20</w:t>
              </w:r>
            </w:p>
          </w:tc>
        </w:sdtContent>
      </w:sdt>
      <w:tc>
        <w:tcPr>
          <w:tcW w:w="3081" w:type="dxa"/>
        </w:tcPr>
        <w:p w14:paraId="32A31F93" w14:textId="77777777" w:rsidR="0053450E" w:rsidRDefault="000130D0">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r>
            <w:rPr>
              <w:rStyle w:val="PageNumber"/>
            </w:rPr>
            <w:t>-</w:t>
          </w:r>
        </w:p>
      </w:tc>
      <w:sdt>
        <w:sdtPr>
          <w:tag w:val="CCMatter"/>
          <w:id w:val="1230509337"/>
          <w:placeholder>
            <w:docPart w:val="C8D237C44E4A4F83B9A4EBC813DB050F"/>
          </w:placeholder>
          <w:text/>
        </w:sdtPr>
        <w:sdtEndPr/>
        <w:sdtContent>
          <w:tc>
            <w:tcPr>
              <w:tcW w:w="3081" w:type="dxa"/>
            </w:tcPr>
            <w:p w14:paraId="36FF1089" w14:textId="2D60371C" w:rsidR="0053450E" w:rsidRDefault="00CF7005">
              <w:pPr>
                <w:pStyle w:val="FooterRight"/>
              </w:pPr>
              <w:r>
                <w:t>70-41074176</w:t>
              </w:r>
            </w:p>
          </w:tc>
        </w:sdtContent>
      </w:sdt>
    </w:tr>
    <w:tr w:rsidR="006C5CAB" w14:paraId="01D021CB" w14:textId="77777777">
      <w:tc>
        <w:tcPr>
          <w:tcW w:w="3080" w:type="dxa"/>
        </w:tcPr>
        <w:p w14:paraId="57D4FE4F" w14:textId="5FC51517" w:rsidR="0053450E" w:rsidRDefault="0053450E">
          <w:pPr>
            <w:pStyle w:val="Footer"/>
          </w:pPr>
        </w:p>
      </w:tc>
      <w:tc>
        <w:tcPr>
          <w:tcW w:w="3081" w:type="dxa"/>
        </w:tcPr>
        <w:p w14:paraId="212CFBA3" w14:textId="77777777" w:rsidR="0053450E" w:rsidRDefault="0053450E">
          <w:pPr>
            <w:pStyle w:val="Footer"/>
            <w:jc w:val="center"/>
            <w:rPr>
              <w:rStyle w:val="PageNumber"/>
            </w:rPr>
          </w:pPr>
        </w:p>
      </w:tc>
      <w:tc>
        <w:tcPr>
          <w:tcW w:w="3081" w:type="dxa"/>
        </w:tcPr>
        <w:p w14:paraId="55BE5502" w14:textId="3790B5A8" w:rsidR="0053450E" w:rsidRDefault="0053450E">
          <w:pPr>
            <w:pStyle w:val="FooterRight"/>
          </w:pPr>
        </w:p>
      </w:tc>
    </w:tr>
  </w:tbl>
  <w:p w14:paraId="28AD2A16" w14:textId="77777777" w:rsidR="0053450E" w:rsidRDefault="005345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80"/>
      <w:gridCol w:w="3081"/>
      <w:gridCol w:w="3081"/>
    </w:tblGrid>
    <w:tr w:rsidR="006C5CAB" w14:paraId="6A4F5680" w14:textId="77777777">
      <w:sdt>
        <w:sdtPr>
          <w:tag w:val="CCDocID"/>
          <w:id w:val="1782763569"/>
          <w:placeholder>
            <w:docPart w:val="69479C91C3EB4BE6AA4C2FDDE0864EBF"/>
          </w:placeholder>
          <w:text/>
        </w:sdtPr>
        <w:sdtEndPr/>
        <w:sdtContent>
          <w:tc>
            <w:tcPr>
              <w:tcW w:w="3080" w:type="dxa"/>
            </w:tcPr>
            <w:p w14:paraId="004FE7EF" w14:textId="08BE468E" w:rsidR="0053450E" w:rsidRDefault="00CF7005">
              <w:pPr>
                <w:pStyle w:val="Footer"/>
              </w:pPr>
              <w:r>
                <w:t>10303375841-v20</w:t>
              </w:r>
            </w:p>
          </w:tc>
        </w:sdtContent>
      </w:sdt>
      <w:tc>
        <w:tcPr>
          <w:tcW w:w="3081" w:type="dxa"/>
        </w:tcPr>
        <w:p w14:paraId="148179B8" w14:textId="77777777" w:rsidR="0053450E" w:rsidRDefault="000130D0">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r>
            <w:rPr>
              <w:rStyle w:val="PageNumber"/>
            </w:rPr>
            <w:t>-</w:t>
          </w:r>
        </w:p>
      </w:tc>
      <w:sdt>
        <w:sdtPr>
          <w:tag w:val="CCMatter"/>
          <w:id w:val="827092610"/>
          <w:placeholder>
            <w:docPart w:val="20FB264BB36A4E86B996745FF3758EEA"/>
          </w:placeholder>
          <w:text/>
        </w:sdtPr>
        <w:sdtEndPr/>
        <w:sdtContent>
          <w:tc>
            <w:tcPr>
              <w:tcW w:w="3081" w:type="dxa"/>
            </w:tcPr>
            <w:p w14:paraId="46273CAB" w14:textId="19EA6578" w:rsidR="0053450E" w:rsidRDefault="00CF7005">
              <w:pPr>
                <w:pStyle w:val="FooterRight"/>
              </w:pPr>
              <w:r>
                <w:t>70-41074176</w:t>
              </w:r>
            </w:p>
          </w:tc>
        </w:sdtContent>
      </w:sdt>
    </w:tr>
  </w:tbl>
  <w:p w14:paraId="00B64B83" w14:textId="77777777" w:rsidR="0053450E" w:rsidRDefault="005345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A02AC" w14:textId="77777777" w:rsidR="0053450E" w:rsidRDefault="0053450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80"/>
      <w:gridCol w:w="3081"/>
      <w:gridCol w:w="3081"/>
    </w:tblGrid>
    <w:tr w:rsidR="006C5CAB" w14:paraId="424713FC" w14:textId="77777777">
      <w:sdt>
        <w:sdtPr>
          <w:tag w:val="CCDocID"/>
          <w:id w:val="-1201702288"/>
          <w:placeholder>
            <w:docPart w:val="982691253FBA4C499249D9E2D2611AD7"/>
          </w:placeholder>
          <w:text/>
        </w:sdtPr>
        <w:sdtEndPr/>
        <w:sdtContent>
          <w:tc>
            <w:tcPr>
              <w:tcW w:w="3080" w:type="dxa"/>
            </w:tcPr>
            <w:p w14:paraId="5FBB7457" w14:textId="7A5E9A44" w:rsidR="0053450E" w:rsidRDefault="00CF7005">
              <w:pPr>
                <w:pStyle w:val="Footer"/>
              </w:pPr>
              <w:r>
                <w:t>10303375841-v20</w:t>
              </w:r>
            </w:p>
          </w:tc>
        </w:sdtContent>
      </w:sdt>
      <w:tc>
        <w:tcPr>
          <w:tcW w:w="3081" w:type="dxa"/>
        </w:tcPr>
        <w:p w14:paraId="356B177B" w14:textId="77777777" w:rsidR="0053450E" w:rsidRDefault="000130D0">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i</w:t>
          </w:r>
          <w:r>
            <w:rPr>
              <w:rStyle w:val="PageNumber"/>
            </w:rPr>
            <w:fldChar w:fldCharType="end"/>
          </w:r>
          <w:r>
            <w:rPr>
              <w:rStyle w:val="PageNumber"/>
            </w:rPr>
            <w:t>-</w:t>
          </w:r>
        </w:p>
      </w:tc>
      <w:sdt>
        <w:sdtPr>
          <w:tag w:val="CCMatter"/>
          <w:id w:val="-1690283564"/>
          <w:placeholder>
            <w:docPart w:val="51B83E31A8CF427A89DCEC0EFBDFE5A4"/>
          </w:placeholder>
          <w:text/>
        </w:sdtPr>
        <w:sdtEndPr/>
        <w:sdtContent>
          <w:tc>
            <w:tcPr>
              <w:tcW w:w="3081" w:type="dxa"/>
            </w:tcPr>
            <w:p w14:paraId="68709668" w14:textId="1DB50CD0" w:rsidR="0053450E" w:rsidRDefault="00CF7005">
              <w:pPr>
                <w:pStyle w:val="FooterRight"/>
              </w:pPr>
              <w:r>
                <w:t>70-41074176</w:t>
              </w:r>
            </w:p>
          </w:tc>
        </w:sdtContent>
      </w:sdt>
    </w:tr>
    <w:tr w:rsidR="006C5CAB" w14:paraId="72E6036E" w14:textId="77777777">
      <w:tc>
        <w:tcPr>
          <w:tcW w:w="3080" w:type="dxa"/>
        </w:tcPr>
        <w:p w14:paraId="3BD67C38" w14:textId="3D8B9C7F" w:rsidR="0053450E" w:rsidRDefault="0053450E">
          <w:pPr>
            <w:pStyle w:val="Footer"/>
          </w:pPr>
        </w:p>
      </w:tc>
      <w:tc>
        <w:tcPr>
          <w:tcW w:w="3081" w:type="dxa"/>
        </w:tcPr>
        <w:p w14:paraId="2E6849BC" w14:textId="77777777" w:rsidR="0053450E" w:rsidRDefault="0053450E">
          <w:pPr>
            <w:pStyle w:val="Footer"/>
            <w:jc w:val="center"/>
            <w:rPr>
              <w:rStyle w:val="PageNumber"/>
            </w:rPr>
          </w:pPr>
        </w:p>
      </w:tc>
      <w:tc>
        <w:tcPr>
          <w:tcW w:w="3081" w:type="dxa"/>
        </w:tcPr>
        <w:p w14:paraId="71E17F85" w14:textId="65B3CB50" w:rsidR="0053450E" w:rsidRDefault="0053450E">
          <w:pPr>
            <w:pStyle w:val="FooterRight"/>
          </w:pPr>
        </w:p>
      </w:tc>
    </w:tr>
  </w:tbl>
  <w:p w14:paraId="7D1E855F" w14:textId="77777777" w:rsidR="0053450E" w:rsidRDefault="0053450E">
    <w:pPr>
      <w:pStyle w:val="Footer"/>
      <w:rPr>
        <w:lang w:bidi="ar-AE"/>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80"/>
      <w:gridCol w:w="3081"/>
      <w:gridCol w:w="3081"/>
    </w:tblGrid>
    <w:tr w:rsidR="006C5CAB" w14:paraId="70B50C1C" w14:textId="77777777">
      <w:sdt>
        <w:sdtPr>
          <w:tag w:val="CCDocID"/>
          <w:id w:val="1996749303"/>
          <w:placeholder>
            <w:docPart w:val="4EA0276BBEF94D679288D8708ADF5312"/>
          </w:placeholder>
          <w:text/>
        </w:sdtPr>
        <w:sdtEndPr/>
        <w:sdtContent>
          <w:tc>
            <w:tcPr>
              <w:tcW w:w="3080" w:type="dxa"/>
            </w:tcPr>
            <w:p w14:paraId="2BB84830" w14:textId="157677EB" w:rsidR="0053450E" w:rsidRDefault="00CF7005">
              <w:pPr>
                <w:pStyle w:val="Footer"/>
              </w:pPr>
              <w:r>
                <w:t>10303375841-v20</w:t>
              </w:r>
            </w:p>
          </w:tc>
        </w:sdtContent>
      </w:sdt>
      <w:tc>
        <w:tcPr>
          <w:tcW w:w="3081" w:type="dxa"/>
        </w:tcPr>
        <w:p w14:paraId="57B62749" w14:textId="77777777" w:rsidR="0053450E" w:rsidRDefault="000130D0">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i</w:t>
          </w:r>
          <w:r>
            <w:rPr>
              <w:rStyle w:val="PageNumber"/>
            </w:rPr>
            <w:fldChar w:fldCharType="end"/>
          </w:r>
          <w:r>
            <w:rPr>
              <w:rStyle w:val="PageNumber"/>
            </w:rPr>
            <w:t>-</w:t>
          </w:r>
        </w:p>
      </w:tc>
      <w:sdt>
        <w:sdtPr>
          <w:tag w:val="CCMatter"/>
          <w:id w:val="150414141"/>
          <w:placeholder>
            <w:docPart w:val="6EF18422E77443E99E3A94AFD5191B15"/>
          </w:placeholder>
          <w:text/>
        </w:sdtPr>
        <w:sdtEndPr/>
        <w:sdtContent>
          <w:tc>
            <w:tcPr>
              <w:tcW w:w="3081" w:type="dxa"/>
            </w:tcPr>
            <w:p w14:paraId="020E1129" w14:textId="6BAD942A" w:rsidR="0053450E" w:rsidRDefault="00CF7005">
              <w:pPr>
                <w:pStyle w:val="FooterRight"/>
              </w:pPr>
              <w:r>
                <w:t>70-41074176</w:t>
              </w:r>
            </w:p>
          </w:tc>
        </w:sdtContent>
      </w:sdt>
    </w:tr>
  </w:tbl>
  <w:p w14:paraId="6C9E938B" w14:textId="77777777" w:rsidR="0053450E" w:rsidRDefault="0053450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80"/>
      <w:gridCol w:w="3081"/>
      <w:gridCol w:w="3081"/>
    </w:tblGrid>
    <w:tr w:rsidR="006C5CAB" w14:paraId="16AFD11F" w14:textId="77777777">
      <w:sdt>
        <w:sdtPr>
          <w:tag w:val="CCDocID"/>
          <w:id w:val="-451633307"/>
          <w:placeholder>
            <w:docPart w:val="31EB1FCA80334EFC8038D1B042940A99"/>
          </w:placeholder>
          <w:text/>
        </w:sdtPr>
        <w:sdtEndPr/>
        <w:sdtContent>
          <w:tc>
            <w:tcPr>
              <w:tcW w:w="3080" w:type="dxa"/>
            </w:tcPr>
            <w:p w14:paraId="003E2254" w14:textId="05B116A4" w:rsidR="0053450E" w:rsidRDefault="00CF7005">
              <w:pPr>
                <w:pStyle w:val="Footer"/>
              </w:pPr>
              <w:r>
                <w:t>10303375841-v20</w:t>
              </w:r>
            </w:p>
          </w:tc>
        </w:sdtContent>
      </w:sdt>
      <w:tc>
        <w:tcPr>
          <w:tcW w:w="3081" w:type="dxa"/>
        </w:tcPr>
        <w:p w14:paraId="6AB7954E" w14:textId="77777777" w:rsidR="0053450E" w:rsidRDefault="000130D0">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69</w:t>
          </w:r>
          <w:r>
            <w:rPr>
              <w:rStyle w:val="PageNumber"/>
            </w:rPr>
            <w:fldChar w:fldCharType="end"/>
          </w:r>
          <w:r>
            <w:rPr>
              <w:rStyle w:val="PageNumber"/>
            </w:rPr>
            <w:t xml:space="preserve"> -</w:t>
          </w:r>
        </w:p>
      </w:tc>
      <w:sdt>
        <w:sdtPr>
          <w:tag w:val="CCMatter"/>
          <w:id w:val="357624764"/>
          <w:placeholder>
            <w:docPart w:val="6107ABC761AD45EB8F88C84380E284DD"/>
          </w:placeholder>
          <w:text/>
        </w:sdtPr>
        <w:sdtEndPr/>
        <w:sdtContent>
          <w:tc>
            <w:tcPr>
              <w:tcW w:w="3081" w:type="dxa"/>
            </w:tcPr>
            <w:p w14:paraId="1FE7B24C" w14:textId="6D2D592E" w:rsidR="0053450E" w:rsidRDefault="00CF7005">
              <w:pPr>
                <w:pStyle w:val="FooterRight"/>
              </w:pPr>
              <w:r>
                <w:t>70-41074176</w:t>
              </w:r>
            </w:p>
          </w:tc>
        </w:sdtContent>
      </w:sdt>
    </w:tr>
    <w:tr w:rsidR="006C5CAB" w14:paraId="24B7B47F" w14:textId="77777777">
      <w:tc>
        <w:tcPr>
          <w:tcW w:w="3080" w:type="dxa"/>
        </w:tcPr>
        <w:p w14:paraId="71F65EFC" w14:textId="2FFF8536" w:rsidR="0053450E" w:rsidRDefault="0053450E">
          <w:pPr>
            <w:pStyle w:val="Footer"/>
          </w:pPr>
        </w:p>
      </w:tc>
      <w:tc>
        <w:tcPr>
          <w:tcW w:w="3081" w:type="dxa"/>
        </w:tcPr>
        <w:p w14:paraId="13A6E9C1" w14:textId="77777777" w:rsidR="0053450E" w:rsidRDefault="0053450E">
          <w:pPr>
            <w:pStyle w:val="Footer"/>
            <w:jc w:val="center"/>
            <w:rPr>
              <w:rStyle w:val="PageNumber"/>
            </w:rPr>
          </w:pPr>
        </w:p>
      </w:tc>
      <w:tc>
        <w:tcPr>
          <w:tcW w:w="3081" w:type="dxa"/>
        </w:tcPr>
        <w:p w14:paraId="05623C80" w14:textId="78A6309F" w:rsidR="0053450E" w:rsidRDefault="0053450E">
          <w:pPr>
            <w:pStyle w:val="FooterRight"/>
          </w:pPr>
        </w:p>
      </w:tc>
    </w:tr>
  </w:tbl>
  <w:p w14:paraId="3694363E" w14:textId="77777777" w:rsidR="0053450E" w:rsidRDefault="0053450E">
    <w:pPr>
      <w:pStyle w:val="Footer"/>
      <w:rPr>
        <w:lang w:bidi="ar-AE"/>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B3A2F" w14:textId="77777777" w:rsidR="0053450E" w:rsidRDefault="005345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FE89F" w14:textId="77777777" w:rsidR="00446673" w:rsidRDefault="00446673">
      <w:pPr>
        <w:spacing w:after="0"/>
      </w:pPr>
      <w:r>
        <w:separator/>
      </w:r>
    </w:p>
  </w:footnote>
  <w:footnote w:type="continuationSeparator" w:id="0">
    <w:p w14:paraId="50905466" w14:textId="77777777" w:rsidR="00446673" w:rsidRDefault="00446673">
      <w:pPr>
        <w:spacing w:after="0"/>
      </w:pPr>
      <w:r>
        <w:continuationSeparator/>
      </w:r>
    </w:p>
  </w:footnote>
  <w:footnote w:type="continuationNotice" w:id="1">
    <w:p w14:paraId="1CE06FD5" w14:textId="77777777" w:rsidR="00446673" w:rsidRDefault="00446673">
      <w:pPr>
        <w:spacing w:after="0"/>
      </w:pPr>
    </w:p>
  </w:footnote>
  <w:footnote w:id="2">
    <w:p w14:paraId="6DEDDDD0" w14:textId="7927AD5A" w:rsidR="00DC5210" w:rsidRDefault="00DC5210" w:rsidP="00DC5210">
      <w:pPr>
        <w:pStyle w:val="FootnoteText"/>
      </w:pPr>
      <w:r>
        <w:rPr>
          <w:rStyle w:val="FootnoteReference"/>
        </w:rPr>
        <w:footnoteRef/>
      </w:r>
      <w:r>
        <w:t xml:space="preserve"> </w:t>
      </w:r>
      <w:r>
        <w:tab/>
        <w:t xml:space="preserve">This document reflects amendments that will be needed to typical standalone bond issuance Fiscal Agency Agreement.  Where amendments are not required to standard Agency Agreement </w:t>
      </w:r>
      <w:proofErr w:type="gramStart"/>
      <w:r>
        <w:t>clauses</w:t>
      </w:r>
      <w:proofErr w:type="gramEnd"/>
      <w:r>
        <w:t xml:space="preserve"> we have included the wording "[</w:t>
      </w:r>
      <w:r w:rsidRPr="00BB0B71">
        <w:rPr>
          <w:i/>
          <w:iCs/>
        </w:rPr>
        <w:t>To be inserted</w:t>
      </w:r>
      <w:r>
        <w:t>]" a</w:t>
      </w:r>
      <w:r w:rsidR="00CE7122">
        <w:t>s a</w:t>
      </w:r>
      <w:r>
        <w:t xml:space="preserve"> placeholder for such clause</w:t>
      </w:r>
      <w:r w:rsidR="003D1262">
        <w:t>s</w:t>
      </w:r>
      <w:r>
        <w:t>.</w:t>
      </w:r>
    </w:p>
    <w:p w14:paraId="6BDF20F8" w14:textId="59637703" w:rsidR="00DC5210" w:rsidRDefault="00DC5210">
      <w:pPr>
        <w:pStyle w:val="FootnoteText"/>
      </w:pPr>
    </w:p>
  </w:footnote>
  <w:footnote w:id="3">
    <w:p w14:paraId="49E748DE" w14:textId="35937DF5" w:rsidR="00924336" w:rsidRDefault="00924336">
      <w:pPr>
        <w:pStyle w:val="FootnoteText"/>
      </w:pPr>
      <w:r>
        <w:rPr>
          <w:rStyle w:val="FootnoteReference"/>
        </w:rPr>
        <w:footnoteRef/>
      </w:r>
      <w:r>
        <w:t xml:space="preserve">  </w:t>
      </w:r>
      <w:r>
        <w:tab/>
        <w:t xml:space="preserve">Note that this draft is modelled </w:t>
      </w:r>
      <w:proofErr w:type="gramStart"/>
      <w:r>
        <w:t>on the basis of</w:t>
      </w:r>
      <w:proofErr w:type="gramEnd"/>
      <w:r>
        <w:t xml:space="preserve"> a fiscal agency (not trustee) structure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3022C" w14:textId="77777777" w:rsidR="00637525" w:rsidRDefault="006375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56EDF" w14:textId="53DA9D1C" w:rsidR="00B61FD1" w:rsidRPr="00B61FD1" w:rsidRDefault="00B61FD1" w:rsidP="009168EA">
    <w:pPr>
      <w:pStyle w:val="BodyText"/>
      <w:spacing w:after="120"/>
      <w:jc w:val="center"/>
      <w:rPr>
        <w:lang w:eastAsia="zh-CN"/>
      </w:rPr>
    </w:pPr>
    <w:r>
      <w:rPr>
        <w:b/>
        <w:bCs/>
        <w:lang w:eastAsia="zh-CN"/>
      </w:rPr>
      <w:tab/>
    </w:r>
    <w:r>
      <w:rPr>
        <w:b/>
        <w:bCs/>
        <w:lang w:eastAsia="zh-CN"/>
      </w:rPr>
      <w:tab/>
    </w:r>
    <w:r>
      <w:rPr>
        <w:b/>
        <w:bCs/>
        <w:lang w:eastAsia="zh-CN"/>
      </w:rPr>
      <w:tab/>
    </w:r>
    <w:r>
      <w:rPr>
        <w:b/>
        <w:bCs/>
        <w:lang w:eastAsia="zh-CN"/>
      </w:rPr>
      <w:tab/>
    </w:r>
    <w:r>
      <w:rPr>
        <w:b/>
        <w:bCs/>
        <w:lang w:eastAsia="zh-CN"/>
      </w:rPr>
      <w:tab/>
    </w:r>
    <w:r>
      <w:rPr>
        <w:b/>
        <w:bCs/>
        <w:lang w:eastAsia="zh-CN"/>
      </w:rPr>
      <w:tab/>
    </w:r>
    <w:r>
      <w:rPr>
        <w:b/>
        <w:bCs/>
        <w:lang w:eastAsia="zh-CN"/>
      </w:rPr>
      <w:tab/>
    </w:r>
    <w:r>
      <w:rPr>
        <w:b/>
        <w:bCs/>
        <w:lang w:eastAsia="zh-CN"/>
      </w:rPr>
      <w:tab/>
    </w:r>
    <w:r>
      <w:rPr>
        <w:b/>
        <w:bCs/>
        <w:lang w:eastAsia="zh-CN"/>
      </w:rPr>
      <w:tab/>
    </w:r>
    <w:r w:rsidRPr="00B61FD1">
      <w:rPr>
        <w:lang w:eastAsia="zh-CN"/>
      </w:rPr>
      <w:t xml:space="preserve">Draft: 11 November 2025 </w:t>
    </w:r>
  </w:p>
  <w:p w14:paraId="3572C318" w14:textId="77777777" w:rsidR="00B61FD1" w:rsidRDefault="00B61FD1" w:rsidP="009168EA">
    <w:pPr>
      <w:pStyle w:val="BodyText"/>
      <w:spacing w:after="120"/>
      <w:jc w:val="center"/>
      <w:rPr>
        <w:b/>
        <w:bCs/>
        <w:lang w:eastAsia="zh-CN"/>
      </w:rPr>
    </w:pPr>
  </w:p>
  <w:p w14:paraId="71142A2A" w14:textId="127BE0FB" w:rsidR="009168EA" w:rsidRPr="009168EA" w:rsidRDefault="009168EA" w:rsidP="009168EA">
    <w:pPr>
      <w:pStyle w:val="BodyText"/>
      <w:spacing w:after="120"/>
      <w:jc w:val="center"/>
      <w:rPr>
        <w:b/>
        <w:bCs/>
        <w:lang w:eastAsia="zh-CN"/>
      </w:rPr>
    </w:pPr>
    <w:r w:rsidRPr="009168EA">
      <w:rPr>
        <w:b/>
        <w:bCs/>
        <w:lang w:eastAsia="zh-CN"/>
      </w:rPr>
      <w:t>ANNEX 4</w:t>
    </w:r>
  </w:p>
  <w:p w14:paraId="2DA273E9" w14:textId="5ED7009F" w:rsidR="009168EA" w:rsidRPr="009168EA" w:rsidRDefault="009168EA" w:rsidP="009168EA">
    <w:pPr>
      <w:pStyle w:val="BodyText"/>
      <w:spacing w:after="120"/>
      <w:jc w:val="center"/>
      <w:rPr>
        <w:b/>
        <w:bCs/>
        <w:lang w:eastAsia="zh-CN"/>
      </w:rPr>
    </w:pPr>
    <w:r w:rsidRPr="009168EA">
      <w:rPr>
        <w:b/>
        <w:bCs/>
        <w:lang w:eastAsia="zh-CN"/>
      </w:rPr>
      <w:t>Part A</w:t>
    </w:r>
  </w:p>
  <w:p w14:paraId="4C4585CA" w14:textId="1D956D32" w:rsidR="009168EA" w:rsidRPr="009168EA" w:rsidRDefault="009168EA" w:rsidP="009168EA">
    <w:pPr>
      <w:pStyle w:val="BodyText"/>
      <w:spacing w:after="120"/>
      <w:jc w:val="center"/>
      <w:rPr>
        <w:b/>
        <w:bCs/>
        <w:lang w:eastAsia="zh-CN"/>
      </w:rPr>
    </w:pPr>
    <w:r w:rsidRPr="009168EA">
      <w:rPr>
        <w:b/>
        <w:bCs/>
        <w:lang w:eastAsia="zh-CN"/>
      </w:rPr>
      <w:t>Form of Fiscal Agency Agreement - Standalone Issue</w:t>
    </w:r>
  </w:p>
  <w:p w14:paraId="1A75CF7B" w14:textId="77777777" w:rsidR="0053450E" w:rsidRDefault="0053450E">
    <w:pPr>
      <w:pStyle w:val="Header"/>
      <w:rPr>
        <w:lang w:bidi="ar-A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64412" w14:textId="77777777" w:rsidR="00637525" w:rsidRDefault="006375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38CA3" w14:textId="77777777" w:rsidR="0053450E" w:rsidRDefault="0053450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6C5CAB" w14:paraId="21D0B342" w14:textId="77777777">
      <w:trPr>
        <w:trHeight w:hRule="exact" w:val="284"/>
      </w:trPr>
      <w:tc>
        <w:tcPr>
          <w:tcW w:w="5000" w:type="pct"/>
        </w:tcPr>
        <w:p w14:paraId="74E57544" w14:textId="57AFF707" w:rsidR="0053450E" w:rsidRDefault="0053450E">
          <w:pPr>
            <w:pStyle w:val="DraftDate"/>
          </w:pPr>
        </w:p>
      </w:tc>
    </w:tr>
  </w:tbl>
  <w:p w14:paraId="5E79A0B3" w14:textId="77777777" w:rsidR="0053450E" w:rsidRDefault="0053450E">
    <w:pPr>
      <w:pStyle w:val="Header"/>
      <w:rPr>
        <w:lang w:bidi="ar-A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8DEEB" w14:textId="77777777" w:rsidR="0053450E" w:rsidRDefault="0053450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F18F3" w14:textId="77777777" w:rsidR="0053450E" w:rsidRDefault="0053450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6C5CAB" w14:paraId="0253BA48" w14:textId="77777777">
      <w:trPr>
        <w:trHeight w:hRule="exact" w:val="284"/>
      </w:trPr>
      <w:tc>
        <w:tcPr>
          <w:tcW w:w="5000" w:type="pct"/>
        </w:tcPr>
        <w:p w14:paraId="44801FE0" w14:textId="25AB438F" w:rsidR="0053450E" w:rsidRDefault="0053450E">
          <w:pPr>
            <w:pStyle w:val="DraftDate"/>
            <w:tabs>
              <w:tab w:val="left" w:pos="8060"/>
              <w:tab w:val="right" w:pos="8936"/>
            </w:tabs>
            <w:ind w:right="90"/>
          </w:pPr>
        </w:p>
      </w:tc>
    </w:tr>
  </w:tbl>
  <w:p w14:paraId="611E10D4" w14:textId="77777777" w:rsidR="0053450E" w:rsidRDefault="0053450E">
    <w:pPr>
      <w:pStyle w:val="Header"/>
      <w:rPr>
        <w:lang w:bidi="ar-A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C3320" w14:textId="77777777" w:rsidR="0053450E" w:rsidRDefault="005345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C7A"/>
    <w:multiLevelType w:val="multilevel"/>
    <w:tmpl w:val="453A3070"/>
    <w:name w:val="2d5f4af6-41ac-4d8b-8ac2-e89a40033cd5"/>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 w15:restartNumberingAfterBreak="0">
    <w:nsid w:val="0CA668DC"/>
    <w:multiLevelType w:val="multilevel"/>
    <w:tmpl w:val="3A788C3E"/>
    <w:name w:val="Simple List"/>
    <w:lvl w:ilvl="0">
      <w:start w:val="1"/>
      <w:numFmt w:val="decimal"/>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 w15:restartNumberingAfterBreak="0">
    <w:nsid w:val="0E405CBE"/>
    <w:multiLevelType w:val="multilevel"/>
    <w:tmpl w:val="3F760E40"/>
    <w:name w:val="cebcedf8-4fe7-462f-9dc5-0dd1ae98255a"/>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16E45920"/>
    <w:multiLevelType w:val="multilevel"/>
    <w:tmpl w:val="C832CAA0"/>
    <w:name w:val="Long Standard"/>
    <w:lvl w:ilvl="0">
      <w:start w:val="1"/>
      <w:numFmt w:val="decimal"/>
      <w:pStyle w:val="Long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 w15:restartNumberingAfterBreak="0">
    <w:nsid w:val="1ADD4F63"/>
    <w:multiLevelType w:val="multilevel"/>
    <w:tmpl w:val="9DB4AFAE"/>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5" w15:restartNumberingAfterBreak="0">
    <w:nsid w:val="1B996F9F"/>
    <w:multiLevelType w:val="multilevel"/>
    <w:tmpl w:val="A6E2BE0E"/>
    <w:name w:val="22cafe03-30cd-4ecb-acd5-bfc5551acb9d"/>
    <w:lvl w:ilvl="0">
      <w:start w:val="1"/>
      <w:numFmt w:val="decimal"/>
      <w:suff w:val="nothing"/>
      <w:lvlText w:val="Schedule %1"/>
      <w:lvlJc w:val="left"/>
      <w:pPr>
        <w:tabs>
          <w:tab w:val="num" w:pos="0"/>
        </w:tabs>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Letter"/>
      <w:suff w:val="nothing"/>
      <w:lvlText w:val="Part %2"/>
      <w:lvlJc w:val="left"/>
      <w:pPr>
        <w:tabs>
          <w:tab w:val="num" w:pos="0"/>
        </w:tabs>
        <w:ind w:left="0" w:firstLine="0"/>
      </w:pPr>
      <w:rPr>
        <w:rFonts w:ascii="Times New Roman" w:hAnsi="Times New Roman" w:cs="Times New Roman" w:hint="default"/>
        <w:b/>
        <w:i w:val="0"/>
        <w:caps/>
        <w:smallCaps w:val="0"/>
        <w:strike w:val="0"/>
        <w:dstrike w:val="0"/>
        <w:vanish w:val="0"/>
        <w:color w:val="000000"/>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isLgl/>
      <w:lvlText w:val="%3.%4.%5"/>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5">
      <w:start w:val="1"/>
      <w:numFmt w:val="lowerLetter"/>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upperLetter"/>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decimal"/>
      <w:lvlText w:val="(%9)"/>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6" w15:restartNumberingAfterBreak="0">
    <w:nsid w:val="1D9B7A0B"/>
    <w:multiLevelType w:val="multilevel"/>
    <w:tmpl w:val="A1C2043E"/>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7" w15:restartNumberingAfterBreak="0">
    <w:nsid w:val="1EE20EA2"/>
    <w:multiLevelType w:val="multilevel"/>
    <w:tmpl w:val="6F940E4A"/>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8" w15:restartNumberingAfterBreak="0">
    <w:nsid w:val="3B3A5E15"/>
    <w:multiLevelType w:val="multilevel"/>
    <w:tmpl w:val="6F940E4A"/>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9" w15:restartNumberingAfterBreak="0">
    <w:nsid w:val="45174D25"/>
    <w:multiLevelType w:val="multilevel"/>
    <w:tmpl w:val="CA826BA2"/>
    <w:lvl w:ilvl="0">
      <w:start w:val="1"/>
      <w:numFmt w:val="decimal"/>
      <w:suff w:val="nothing"/>
      <w:lvlText w:val="Schedule %1"/>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45DB2E4F"/>
    <w:multiLevelType w:val="multilevel"/>
    <w:tmpl w:val="8DFEABAC"/>
    <w:lvl w:ilvl="0">
      <w:start w:val="1"/>
      <w:numFmt w:val="decimal"/>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1" w15:restartNumberingAfterBreak="0">
    <w:nsid w:val="4B361C15"/>
    <w:multiLevelType w:val="hybridMultilevel"/>
    <w:tmpl w:val="F788CB7A"/>
    <w:lvl w:ilvl="0" w:tplc="A36AA9EA">
      <w:start w:val="1"/>
      <w:numFmt w:val="bullet"/>
      <w:lvlText w:val=""/>
      <w:lvlJc w:val="left"/>
      <w:pPr>
        <w:ind w:left="1060" w:hanging="360"/>
      </w:pPr>
      <w:rPr>
        <w:rFonts w:ascii="Symbol" w:hAnsi="Symbol" w:hint="default"/>
      </w:rPr>
    </w:lvl>
    <w:lvl w:ilvl="1" w:tplc="18B66EE6" w:tentative="1">
      <w:start w:val="1"/>
      <w:numFmt w:val="bullet"/>
      <w:lvlText w:val="o"/>
      <w:lvlJc w:val="left"/>
      <w:pPr>
        <w:ind w:left="1780" w:hanging="360"/>
      </w:pPr>
      <w:rPr>
        <w:rFonts w:ascii="Courier New" w:hAnsi="Courier New" w:cs="Courier New" w:hint="default"/>
      </w:rPr>
    </w:lvl>
    <w:lvl w:ilvl="2" w:tplc="DBCCCC20" w:tentative="1">
      <w:start w:val="1"/>
      <w:numFmt w:val="bullet"/>
      <w:lvlText w:val=""/>
      <w:lvlJc w:val="left"/>
      <w:pPr>
        <w:ind w:left="2500" w:hanging="360"/>
      </w:pPr>
      <w:rPr>
        <w:rFonts w:ascii="Wingdings" w:hAnsi="Wingdings" w:hint="default"/>
      </w:rPr>
    </w:lvl>
    <w:lvl w:ilvl="3" w:tplc="7C1E01CA" w:tentative="1">
      <w:start w:val="1"/>
      <w:numFmt w:val="bullet"/>
      <w:lvlText w:val=""/>
      <w:lvlJc w:val="left"/>
      <w:pPr>
        <w:ind w:left="3220" w:hanging="360"/>
      </w:pPr>
      <w:rPr>
        <w:rFonts w:ascii="Symbol" w:hAnsi="Symbol" w:hint="default"/>
      </w:rPr>
    </w:lvl>
    <w:lvl w:ilvl="4" w:tplc="0CA68FF4" w:tentative="1">
      <w:start w:val="1"/>
      <w:numFmt w:val="bullet"/>
      <w:lvlText w:val="o"/>
      <w:lvlJc w:val="left"/>
      <w:pPr>
        <w:ind w:left="3940" w:hanging="360"/>
      </w:pPr>
      <w:rPr>
        <w:rFonts w:ascii="Courier New" w:hAnsi="Courier New" w:cs="Courier New" w:hint="default"/>
      </w:rPr>
    </w:lvl>
    <w:lvl w:ilvl="5" w:tplc="17E864BE" w:tentative="1">
      <w:start w:val="1"/>
      <w:numFmt w:val="bullet"/>
      <w:lvlText w:val=""/>
      <w:lvlJc w:val="left"/>
      <w:pPr>
        <w:ind w:left="4660" w:hanging="360"/>
      </w:pPr>
      <w:rPr>
        <w:rFonts w:ascii="Wingdings" w:hAnsi="Wingdings" w:hint="default"/>
      </w:rPr>
    </w:lvl>
    <w:lvl w:ilvl="6" w:tplc="27D8012A" w:tentative="1">
      <w:start w:val="1"/>
      <w:numFmt w:val="bullet"/>
      <w:lvlText w:val=""/>
      <w:lvlJc w:val="left"/>
      <w:pPr>
        <w:ind w:left="5380" w:hanging="360"/>
      </w:pPr>
      <w:rPr>
        <w:rFonts w:ascii="Symbol" w:hAnsi="Symbol" w:hint="default"/>
      </w:rPr>
    </w:lvl>
    <w:lvl w:ilvl="7" w:tplc="01987FCC" w:tentative="1">
      <w:start w:val="1"/>
      <w:numFmt w:val="bullet"/>
      <w:lvlText w:val="o"/>
      <w:lvlJc w:val="left"/>
      <w:pPr>
        <w:ind w:left="6100" w:hanging="360"/>
      </w:pPr>
      <w:rPr>
        <w:rFonts w:ascii="Courier New" w:hAnsi="Courier New" w:cs="Courier New" w:hint="default"/>
      </w:rPr>
    </w:lvl>
    <w:lvl w:ilvl="8" w:tplc="271E0CEC" w:tentative="1">
      <w:start w:val="1"/>
      <w:numFmt w:val="bullet"/>
      <w:lvlText w:val=""/>
      <w:lvlJc w:val="left"/>
      <w:pPr>
        <w:ind w:left="6820" w:hanging="360"/>
      </w:pPr>
      <w:rPr>
        <w:rFonts w:ascii="Wingdings" w:hAnsi="Wingdings" w:hint="default"/>
      </w:rPr>
    </w:lvl>
  </w:abstractNum>
  <w:abstractNum w:abstractNumId="12" w15:restartNumberingAfterBreak="0">
    <w:nsid w:val="54C01378"/>
    <w:multiLevelType w:val="multilevel"/>
    <w:tmpl w:val="6F940E4A"/>
    <w:name w:val="99711d0e-556f-492b-bca6-f6ad7649e698"/>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3" w15:restartNumberingAfterBreak="0">
    <w:nsid w:val="559E68E6"/>
    <w:multiLevelType w:val="multilevel"/>
    <w:tmpl w:val="BE9E5568"/>
    <w:name w:val="Schedule 3"/>
    <w:lvl w:ilvl="0">
      <w:start w:val="1"/>
      <w:numFmt w:val="decimal"/>
      <w:pStyle w:val="Schedule3L1"/>
      <w:suff w:val="nothing"/>
      <w:lvlText w:val="Schedule %1"/>
      <w:lvlJc w:val="left"/>
      <w:pPr>
        <w:ind w:left="9072"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Roman"/>
      <w:pStyle w:val="Schedule3L2"/>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4" w15:restartNumberingAfterBreak="0">
    <w:nsid w:val="569F4E63"/>
    <w:multiLevelType w:val="multilevel"/>
    <w:tmpl w:val="777C6F1C"/>
    <w:name w:val="oc_Num_2nd"/>
    <w:lvl w:ilvl="0">
      <w:start w:val="1"/>
      <w:numFmt w:val="none"/>
      <w:pStyle w:val="ocNum2nd1"/>
      <w:suff w:val="nothing"/>
      <w:lvlText w:val=""/>
      <w:lvlJc w:val="left"/>
      <w:pPr>
        <w:ind w:left="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ocNum2nd2"/>
      <w:lvlText w:val="(%2)"/>
      <w:lvlJc w:val="left"/>
      <w:pPr>
        <w:ind w:left="68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2nd3"/>
      <w:lvlText w:val="(%3)"/>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cNum2nd4"/>
      <w:lvlText w:val="(%4)"/>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2nd5"/>
      <w:lvlText w:val="(%5)"/>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2nd6"/>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2nd7"/>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2nd8"/>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2nd9"/>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D8F0700"/>
    <w:multiLevelType w:val="multilevel"/>
    <w:tmpl w:val="E6249798"/>
    <w:name w:val="ee4e0c4a-df40-4389-8389-686e2814d28f"/>
    <w:lvl w:ilvl="0">
      <w:start w:val="1"/>
      <w:numFmt w:val="decimal"/>
      <w:lvlText w:val="%1."/>
      <w:lvlJc w:val="left"/>
      <w:pPr>
        <w:tabs>
          <w:tab w:val="num" w:pos="624"/>
        </w:tabs>
        <w:ind w:left="624" w:hanging="624"/>
      </w:pPr>
      <w:rPr>
        <w:rFonts w:ascii="CG Times" w:hAnsi="CG Times" w:hint="default"/>
        <w:b w:val="0"/>
        <w:i w:val="0"/>
        <w:sz w:val="20"/>
      </w:rPr>
    </w:lvl>
    <w:lvl w:ilvl="1">
      <w:start w:val="1"/>
      <w:numFmt w:val="decimal"/>
      <w:lvlText w:val="%1.%2"/>
      <w:lvlJc w:val="left"/>
      <w:pPr>
        <w:tabs>
          <w:tab w:val="num" w:pos="624"/>
        </w:tabs>
        <w:ind w:left="624" w:hanging="624"/>
      </w:pPr>
      <w:rPr>
        <w:rFonts w:hint="default"/>
        <w:b w:val="0"/>
        <w:i w:val="0"/>
        <w:sz w:val="20"/>
      </w:rPr>
    </w:lvl>
    <w:lvl w:ilvl="2">
      <w:start w:val="1"/>
      <w:numFmt w:val="decimal"/>
      <w:lvlText w:val="%1.%2.%3"/>
      <w:lvlJc w:val="left"/>
      <w:pPr>
        <w:tabs>
          <w:tab w:val="num" w:pos="1417"/>
        </w:tabs>
        <w:ind w:left="1417" w:hanging="793"/>
      </w:pPr>
      <w:rPr>
        <w:rFonts w:hint="default"/>
        <w:b w:val="0"/>
        <w:i w:val="0"/>
        <w:sz w:val="18"/>
      </w:rPr>
    </w:lvl>
    <w:lvl w:ilvl="3">
      <w:start w:val="1"/>
      <w:numFmt w:val="decimal"/>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6" w15:restartNumberingAfterBreak="0">
    <w:nsid w:val="6264736F"/>
    <w:multiLevelType w:val="multilevel"/>
    <w:tmpl w:val="476C819A"/>
    <w:name w:val="c95f0099-eb21-48cf-a15a-2030196df0b8"/>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2"/>
        <w:u w:val="none"/>
        <w:vertAlign w:val="baseline"/>
      </w:rPr>
    </w:lvl>
  </w:abstractNum>
  <w:abstractNum w:abstractNumId="17" w15:restartNumberingAfterBreak="0">
    <w:nsid w:val="62E52A96"/>
    <w:multiLevelType w:val="multilevel"/>
    <w:tmpl w:val="6F940E4A"/>
    <w:name w:val="Schedule 3"/>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8" w15:restartNumberingAfterBreak="0">
    <w:nsid w:val="63C36CC4"/>
    <w:multiLevelType w:val="multilevel"/>
    <w:tmpl w:val="8E7EEF9E"/>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9" w15:restartNumberingAfterBreak="0">
    <w:nsid w:val="66EF3AB7"/>
    <w:multiLevelType w:val="multilevel"/>
    <w:tmpl w:val="4BCE80B8"/>
    <w:name w:val="Notes"/>
    <w:lvl w:ilvl="0">
      <w:start w:val="1"/>
      <w:numFmt w:val="none"/>
      <w:pStyle w:val="NotesL1"/>
      <w:suff w:val="nothing"/>
      <w:lvlText w:val=""/>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pStyle w:val="NotesL8"/>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542210966">
    <w:abstractNumId w:val="6"/>
  </w:num>
  <w:num w:numId="2" w16cid:durableId="289096169">
    <w:abstractNumId w:val="4"/>
  </w:num>
  <w:num w:numId="3" w16cid:durableId="1416436453">
    <w:abstractNumId w:val="1"/>
  </w:num>
  <w:num w:numId="4" w16cid:durableId="1439107716">
    <w:abstractNumId w:val="0"/>
  </w:num>
  <w:num w:numId="5" w16cid:durableId="1737241362">
    <w:abstractNumId w:val="10"/>
  </w:num>
  <w:num w:numId="6" w16cid:durableId="457380965">
    <w:abstractNumId w:val="8"/>
  </w:num>
  <w:num w:numId="7" w16cid:durableId="928930031">
    <w:abstractNumId w:val="19"/>
  </w:num>
  <w:num w:numId="8" w16cid:durableId="1852529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07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5313735">
    <w:abstractNumId w:val="10"/>
  </w:num>
  <w:num w:numId="11" w16cid:durableId="1923367336">
    <w:abstractNumId w:val="10"/>
  </w:num>
  <w:num w:numId="12" w16cid:durableId="841824308">
    <w:abstractNumId w:val="10"/>
  </w:num>
  <w:num w:numId="13" w16cid:durableId="144904657">
    <w:abstractNumId w:val="10"/>
  </w:num>
  <w:num w:numId="14" w16cid:durableId="1561136935">
    <w:abstractNumId w:val="10"/>
  </w:num>
  <w:num w:numId="15" w16cid:durableId="1692299807">
    <w:abstractNumId w:val="10"/>
  </w:num>
  <w:num w:numId="16" w16cid:durableId="1445467373">
    <w:abstractNumId w:val="8"/>
  </w:num>
  <w:num w:numId="17" w16cid:durableId="1763799026">
    <w:abstractNumId w:val="8"/>
  </w:num>
  <w:num w:numId="18" w16cid:durableId="2025742845">
    <w:abstractNumId w:val="8"/>
  </w:num>
  <w:num w:numId="19" w16cid:durableId="256600408">
    <w:abstractNumId w:val="18"/>
  </w:num>
  <w:num w:numId="20" w16cid:durableId="2007242605">
    <w:abstractNumId w:val="9"/>
  </w:num>
  <w:num w:numId="21" w16cid:durableId="21712014">
    <w:abstractNumId w:val="12"/>
  </w:num>
  <w:num w:numId="22" w16cid:durableId="124932301">
    <w:abstractNumId w:val="7"/>
  </w:num>
  <w:num w:numId="23" w16cid:durableId="68772957">
    <w:abstractNumId w:val="17"/>
  </w:num>
  <w:num w:numId="24" w16cid:durableId="460462436">
    <w:abstractNumId w:val="3"/>
  </w:num>
  <w:num w:numId="25" w16cid:durableId="1908684168">
    <w:abstractNumId w:val="13"/>
  </w:num>
  <w:num w:numId="26" w16cid:durableId="1404600157">
    <w:abstractNumId w:val="16"/>
  </w:num>
  <w:num w:numId="27" w16cid:durableId="1583564364">
    <w:abstractNumId w:val="19"/>
  </w:num>
  <w:num w:numId="28" w16cid:durableId="1533877927">
    <w:abstractNumId w:val="4"/>
  </w:num>
  <w:num w:numId="29" w16cid:durableId="1678338555">
    <w:abstractNumId w:val="4"/>
  </w:num>
  <w:num w:numId="30" w16cid:durableId="976882605">
    <w:abstractNumId w:val="4"/>
  </w:num>
  <w:num w:numId="31" w16cid:durableId="376661399">
    <w:abstractNumId w:val="4"/>
  </w:num>
  <w:num w:numId="32" w16cid:durableId="1237200888">
    <w:abstractNumId w:val="3"/>
  </w:num>
  <w:num w:numId="33" w16cid:durableId="1360930753">
    <w:abstractNumId w:val="11"/>
  </w:num>
  <w:num w:numId="34" w16cid:durableId="1755006155">
    <w:abstractNumId w:val="19"/>
  </w:num>
  <w:num w:numId="35" w16cid:durableId="1702782309">
    <w:abstractNumId w:val="4"/>
  </w:num>
  <w:num w:numId="36" w16cid:durableId="2106879367">
    <w:abstractNumId w:val="4"/>
  </w:num>
  <w:num w:numId="37" w16cid:durableId="14502599">
    <w:abstractNumId w:val="15"/>
  </w:num>
  <w:num w:numId="38" w16cid:durableId="1148204772">
    <w:abstractNumId w:val="3"/>
  </w:num>
  <w:num w:numId="39" w16cid:durableId="772897518">
    <w:abstractNumId w:val="3"/>
  </w:num>
  <w:num w:numId="40" w16cid:durableId="8384268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568687">
    <w:abstractNumId w:val="4"/>
  </w:num>
  <w:num w:numId="42" w16cid:durableId="2013297341">
    <w:abstractNumId w:val="4"/>
  </w:num>
  <w:num w:numId="43" w16cid:durableId="153302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58580156">
    <w:abstractNumId w:val="19"/>
  </w:num>
  <w:num w:numId="45" w16cid:durableId="847595275">
    <w:abstractNumId w:val="14"/>
  </w:num>
  <w:num w:numId="46" w16cid:durableId="981425559">
    <w:abstractNumId w:val="4"/>
  </w:num>
  <w:num w:numId="47" w16cid:durableId="1262910553">
    <w:abstractNumId w:val="3"/>
  </w:num>
  <w:num w:numId="48" w16cid:durableId="1053652632">
    <w:abstractNumId w:val="3"/>
  </w:num>
  <w:num w:numId="49" w16cid:durableId="14201783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doNotValidateAgainstSchema/>
  <w:hdrShapeDefaults>
    <o:shapedefaults v:ext="edit" spidmax="71681"/>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3_TOC_c_1" w:val="&lt;TOC Type=&quot;0&quot;&gt;&lt;Name&gt;XXX&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Heading 1&lt;/Style&gt;&lt;Style&gt;Long Standard L1&lt;/Style&gt;&lt;Style&gt;Schedule 1 L1&lt;/Style&gt;&lt;Style&gt;Schedule 1 L2&lt;/Style&gt;&lt;Style&gt;Schedule 3 L1&lt;/Style&gt;&lt;Style&gt;Schedule 3 L2&lt;/Style&gt;&lt;Style&gt;Standard L1&lt;/Style&gt;&lt;/Styles&gt;&lt;Format Value=&quot;&quot; /&gt;&lt;Type Value=&quot;Whole Paragraph&quot; /&gt;&lt;TabLeader&gt;Dots&lt;/TabLeader&gt;&lt;/Level&gt;&lt;/Levels&gt;&lt;SectionProperties xmlns:xsd=&quot;http://www.w3.org/2001/XMLSchema&quot; xmlns:xsi=&quot;http://www.w3.org/2001/XMLSchema-instance&quot;&gt;&lt;MarginTop&gt;2.5399999618530273&lt;/MarginTop&gt;&lt;MarginLeft&gt;2.5399999618530273&lt;/MarginLeft&gt;&lt;MarginRight&gt;2.5399999618530273&lt;/MarginRight&gt;&lt;MarginBottom&gt;2.5399999618530273&lt;/MarginBottom&gt;&lt;EntryHeaderText /&gt;&lt;NumberTitleText&gt;Page&lt;/NumberTitleText&gt;&lt;SecondaryEntryHeaderText /&gt;&lt;SecondaryNumberTitleText&gt;Page&lt;/SecondaryNumberTitleText&gt;&lt;SecondaryTitleText&gt;Table of Contents (continued)&lt;/SecondaryTitleText&gt;&lt;IncludeSection&gt;false&lt;/IncludeSection&gt;&lt;DifferentFirstPage&gt;true&lt;/DifferentFirstPage&gt;&lt;PageTitleText&gt;Table of Contents&lt;/PageTitleText&gt;&lt;InheritSectionProperties&gt;false&lt;/InheritSectionProperties&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s>
  <w:rsids>
    <w:rsidRoot w:val="006C5CAB"/>
    <w:rsid w:val="00003FE7"/>
    <w:rsid w:val="00007F46"/>
    <w:rsid w:val="000130D0"/>
    <w:rsid w:val="000201C6"/>
    <w:rsid w:val="00021317"/>
    <w:rsid w:val="00034D99"/>
    <w:rsid w:val="00047705"/>
    <w:rsid w:val="00060C29"/>
    <w:rsid w:val="00065805"/>
    <w:rsid w:val="00076C92"/>
    <w:rsid w:val="00084E1A"/>
    <w:rsid w:val="000909A1"/>
    <w:rsid w:val="000A1224"/>
    <w:rsid w:val="000A61C4"/>
    <w:rsid w:val="000B0811"/>
    <w:rsid w:val="000B133F"/>
    <w:rsid w:val="000B2374"/>
    <w:rsid w:val="000C046C"/>
    <w:rsid w:val="000C1EFE"/>
    <w:rsid w:val="000C4B72"/>
    <w:rsid w:val="000C7B86"/>
    <w:rsid w:val="000D5848"/>
    <w:rsid w:val="000D78EA"/>
    <w:rsid w:val="000F12E8"/>
    <w:rsid w:val="000F167D"/>
    <w:rsid w:val="00111D34"/>
    <w:rsid w:val="00115E0E"/>
    <w:rsid w:val="001329F7"/>
    <w:rsid w:val="00147E41"/>
    <w:rsid w:val="0015022C"/>
    <w:rsid w:val="0016129A"/>
    <w:rsid w:val="00165F39"/>
    <w:rsid w:val="001714B5"/>
    <w:rsid w:val="0017674F"/>
    <w:rsid w:val="001813C1"/>
    <w:rsid w:val="00186BA7"/>
    <w:rsid w:val="001936F0"/>
    <w:rsid w:val="001968E2"/>
    <w:rsid w:val="001977DF"/>
    <w:rsid w:val="0019786F"/>
    <w:rsid w:val="001A01A2"/>
    <w:rsid w:val="001A1762"/>
    <w:rsid w:val="001A5F02"/>
    <w:rsid w:val="001B0C2D"/>
    <w:rsid w:val="001B5C6B"/>
    <w:rsid w:val="001C3416"/>
    <w:rsid w:val="001C4FA6"/>
    <w:rsid w:val="001D142D"/>
    <w:rsid w:val="001D430A"/>
    <w:rsid w:val="001D7EB0"/>
    <w:rsid w:val="001E1BBC"/>
    <w:rsid w:val="001E1FA4"/>
    <w:rsid w:val="001E5776"/>
    <w:rsid w:val="001E730A"/>
    <w:rsid w:val="001E7AB7"/>
    <w:rsid w:val="001F0C91"/>
    <w:rsid w:val="001F7FA2"/>
    <w:rsid w:val="00202B4C"/>
    <w:rsid w:val="00203AEA"/>
    <w:rsid w:val="00226CB7"/>
    <w:rsid w:val="00231B2D"/>
    <w:rsid w:val="00234F1F"/>
    <w:rsid w:val="00241C59"/>
    <w:rsid w:val="002458D1"/>
    <w:rsid w:val="00255D83"/>
    <w:rsid w:val="002571AA"/>
    <w:rsid w:val="00267486"/>
    <w:rsid w:val="002726A4"/>
    <w:rsid w:val="0027491B"/>
    <w:rsid w:val="00281ED2"/>
    <w:rsid w:val="002879B4"/>
    <w:rsid w:val="00292777"/>
    <w:rsid w:val="002A0248"/>
    <w:rsid w:val="002A5A19"/>
    <w:rsid w:val="002C6813"/>
    <w:rsid w:val="002D0EA7"/>
    <w:rsid w:val="002D3A79"/>
    <w:rsid w:val="002E078C"/>
    <w:rsid w:val="002E572B"/>
    <w:rsid w:val="002F1F32"/>
    <w:rsid w:val="003113D6"/>
    <w:rsid w:val="00313B7F"/>
    <w:rsid w:val="00325CF4"/>
    <w:rsid w:val="0032749B"/>
    <w:rsid w:val="00344F83"/>
    <w:rsid w:val="003554A7"/>
    <w:rsid w:val="00383CCF"/>
    <w:rsid w:val="00395537"/>
    <w:rsid w:val="003B001C"/>
    <w:rsid w:val="003B21E7"/>
    <w:rsid w:val="003B57B3"/>
    <w:rsid w:val="003C5949"/>
    <w:rsid w:val="003C6BFD"/>
    <w:rsid w:val="003D019F"/>
    <w:rsid w:val="003D1262"/>
    <w:rsid w:val="003D1366"/>
    <w:rsid w:val="003D42E3"/>
    <w:rsid w:val="003E1D89"/>
    <w:rsid w:val="003E6AF5"/>
    <w:rsid w:val="003F0B9F"/>
    <w:rsid w:val="003F47C5"/>
    <w:rsid w:val="003F532A"/>
    <w:rsid w:val="004033FA"/>
    <w:rsid w:val="00410517"/>
    <w:rsid w:val="004130AE"/>
    <w:rsid w:val="004141FF"/>
    <w:rsid w:val="00420552"/>
    <w:rsid w:val="0042758E"/>
    <w:rsid w:val="00427DBE"/>
    <w:rsid w:val="00445C7C"/>
    <w:rsid w:val="00446673"/>
    <w:rsid w:val="00446F8B"/>
    <w:rsid w:val="00474E98"/>
    <w:rsid w:val="004818FC"/>
    <w:rsid w:val="0048231D"/>
    <w:rsid w:val="0048461E"/>
    <w:rsid w:val="00490497"/>
    <w:rsid w:val="0049233A"/>
    <w:rsid w:val="00497128"/>
    <w:rsid w:val="004A0BB5"/>
    <w:rsid w:val="004A70A3"/>
    <w:rsid w:val="004B6608"/>
    <w:rsid w:val="004C020A"/>
    <w:rsid w:val="004C1D6A"/>
    <w:rsid w:val="004C1E0A"/>
    <w:rsid w:val="004C5830"/>
    <w:rsid w:val="004D0AF7"/>
    <w:rsid w:val="004D157A"/>
    <w:rsid w:val="004D4080"/>
    <w:rsid w:val="004D6D03"/>
    <w:rsid w:val="004E2A83"/>
    <w:rsid w:val="004E7255"/>
    <w:rsid w:val="004F08A7"/>
    <w:rsid w:val="004F6171"/>
    <w:rsid w:val="0050091D"/>
    <w:rsid w:val="00506378"/>
    <w:rsid w:val="0052586E"/>
    <w:rsid w:val="00527C54"/>
    <w:rsid w:val="005326B1"/>
    <w:rsid w:val="0053450E"/>
    <w:rsid w:val="005361FC"/>
    <w:rsid w:val="00543346"/>
    <w:rsid w:val="005522D6"/>
    <w:rsid w:val="005552E1"/>
    <w:rsid w:val="00563746"/>
    <w:rsid w:val="005653B8"/>
    <w:rsid w:val="005655BA"/>
    <w:rsid w:val="005667ED"/>
    <w:rsid w:val="00571079"/>
    <w:rsid w:val="00574451"/>
    <w:rsid w:val="00575833"/>
    <w:rsid w:val="0058043A"/>
    <w:rsid w:val="005945C9"/>
    <w:rsid w:val="005961A5"/>
    <w:rsid w:val="005A108B"/>
    <w:rsid w:val="005A15DD"/>
    <w:rsid w:val="005A3170"/>
    <w:rsid w:val="005B040D"/>
    <w:rsid w:val="005C0FDE"/>
    <w:rsid w:val="005D0E48"/>
    <w:rsid w:val="005D10C0"/>
    <w:rsid w:val="005D151B"/>
    <w:rsid w:val="005D2AD1"/>
    <w:rsid w:val="005D2BED"/>
    <w:rsid w:val="005D4610"/>
    <w:rsid w:val="005E788D"/>
    <w:rsid w:val="005F5C27"/>
    <w:rsid w:val="0060286D"/>
    <w:rsid w:val="006113A3"/>
    <w:rsid w:val="006251A2"/>
    <w:rsid w:val="006304D5"/>
    <w:rsid w:val="00637525"/>
    <w:rsid w:val="00646F84"/>
    <w:rsid w:val="00657025"/>
    <w:rsid w:val="00657D40"/>
    <w:rsid w:val="006670C0"/>
    <w:rsid w:val="00672D3A"/>
    <w:rsid w:val="006763DD"/>
    <w:rsid w:val="0068324F"/>
    <w:rsid w:val="0069221E"/>
    <w:rsid w:val="00693BE1"/>
    <w:rsid w:val="006A304D"/>
    <w:rsid w:val="006A3FDE"/>
    <w:rsid w:val="006B4812"/>
    <w:rsid w:val="006C2858"/>
    <w:rsid w:val="006C5CAB"/>
    <w:rsid w:val="006C71B7"/>
    <w:rsid w:val="006D3ED5"/>
    <w:rsid w:val="00710749"/>
    <w:rsid w:val="007170E7"/>
    <w:rsid w:val="0074603E"/>
    <w:rsid w:val="00754F23"/>
    <w:rsid w:val="007633A3"/>
    <w:rsid w:val="007641E3"/>
    <w:rsid w:val="0078209D"/>
    <w:rsid w:val="007A702B"/>
    <w:rsid w:val="007B0E57"/>
    <w:rsid w:val="007B69B1"/>
    <w:rsid w:val="007C7BF6"/>
    <w:rsid w:val="007D0FB2"/>
    <w:rsid w:val="007D4F1A"/>
    <w:rsid w:val="007D504A"/>
    <w:rsid w:val="007D61D0"/>
    <w:rsid w:val="007E0EAC"/>
    <w:rsid w:val="007F4FD7"/>
    <w:rsid w:val="00800D95"/>
    <w:rsid w:val="00802756"/>
    <w:rsid w:val="008050FC"/>
    <w:rsid w:val="00807560"/>
    <w:rsid w:val="00810EDB"/>
    <w:rsid w:val="00813A7D"/>
    <w:rsid w:val="00815D22"/>
    <w:rsid w:val="00815D72"/>
    <w:rsid w:val="00840C9E"/>
    <w:rsid w:val="00845017"/>
    <w:rsid w:val="0085297B"/>
    <w:rsid w:val="00853BB5"/>
    <w:rsid w:val="00854682"/>
    <w:rsid w:val="00861DB7"/>
    <w:rsid w:val="008709B0"/>
    <w:rsid w:val="00892930"/>
    <w:rsid w:val="00894091"/>
    <w:rsid w:val="00894CB7"/>
    <w:rsid w:val="008963F7"/>
    <w:rsid w:val="008A0851"/>
    <w:rsid w:val="008A37B5"/>
    <w:rsid w:val="008A703A"/>
    <w:rsid w:val="008B2F4C"/>
    <w:rsid w:val="008B4238"/>
    <w:rsid w:val="008B4566"/>
    <w:rsid w:val="008B59EE"/>
    <w:rsid w:val="008B5D97"/>
    <w:rsid w:val="008E1B90"/>
    <w:rsid w:val="008E3FBA"/>
    <w:rsid w:val="008E642A"/>
    <w:rsid w:val="008F5346"/>
    <w:rsid w:val="00910535"/>
    <w:rsid w:val="00913822"/>
    <w:rsid w:val="009168EA"/>
    <w:rsid w:val="009179E5"/>
    <w:rsid w:val="00924336"/>
    <w:rsid w:val="00935696"/>
    <w:rsid w:val="00957D88"/>
    <w:rsid w:val="009611D2"/>
    <w:rsid w:val="00961726"/>
    <w:rsid w:val="00974F7F"/>
    <w:rsid w:val="00975511"/>
    <w:rsid w:val="00980573"/>
    <w:rsid w:val="00994922"/>
    <w:rsid w:val="009A2344"/>
    <w:rsid w:val="009B04AE"/>
    <w:rsid w:val="009B334B"/>
    <w:rsid w:val="009C25B8"/>
    <w:rsid w:val="009C7B06"/>
    <w:rsid w:val="009D00D0"/>
    <w:rsid w:val="009D0539"/>
    <w:rsid w:val="009D464A"/>
    <w:rsid w:val="009D4955"/>
    <w:rsid w:val="009D6341"/>
    <w:rsid w:val="009D727C"/>
    <w:rsid w:val="009E1FC8"/>
    <w:rsid w:val="009E269D"/>
    <w:rsid w:val="009F15E3"/>
    <w:rsid w:val="009F3979"/>
    <w:rsid w:val="00A0016F"/>
    <w:rsid w:val="00A17F74"/>
    <w:rsid w:val="00A26962"/>
    <w:rsid w:val="00A476E1"/>
    <w:rsid w:val="00A5657C"/>
    <w:rsid w:val="00A80847"/>
    <w:rsid w:val="00A85C78"/>
    <w:rsid w:val="00A9081F"/>
    <w:rsid w:val="00A931C0"/>
    <w:rsid w:val="00A941C0"/>
    <w:rsid w:val="00A95737"/>
    <w:rsid w:val="00AA3E0A"/>
    <w:rsid w:val="00AB4C7C"/>
    <w:rsid w:val="00AD459B"/>
    <w:rsid w:val="00AE0EE7"/>
    <w:rsid w:val="00AF5131"/>
    <w:rsid w:val="00B102A3"/>
    <w:rsid w:val="00B10666"/>
    <w:rsid w:val="00B21D53"/>
    <w:rsid w:val="00B26C7F"/>
    <w:rsid w:val="00B35258"/>
    <w:rsid w:val="00B41643"/>
    <w:rsid w:val="00B42E16"/>
    <w:rsid w:val="00B47D8C"/>
    <w:rsid w:val="00B61FD1"/>
    <w:rsid w:val="00B62CCA"/>
    <w:rsid w:val="00B66DFB"/>
    <w:rsid w:val="00B75CEE"/>
    <w:rsid w:val="00B93ADA"/>
    <w:rsid w:val="00BA3565"/>
    <w:rsid w:val="00BA67BA"/>
    <w:rsid w:val="00BC167C"/>
    <w:rsid w:val="00BD6FF0"/>
    <w:rsid w:val="00BE13C8"/>
    <w:rsid w:val="00BE1E73"/>
    <w:rsid w:val="00BE7D8D"/>
    <w:rsid w:val="00BF0181"/>
    <w:rsid w:val="00C00C67"/>
    <w:rsid w:val="00C013C8"/>
    <w:rsid w:val="00C0510F"/>
    <w:rsid w:val="00C122D7"/>
    <w:rsid w:val="00C21C99"/>
    <w:rsid w:val="00C220B3"/>
    <w:rsid w:val="00C24899"/>
    <w:rsid w:val="00C27499"/>
    <w:rsid w:val="00C3008D"/>
    <w:rsid w:val="00C43B37"/>
    <w:rsid w:val="00C46981"/>
    <w:rsid w:val="00C47490"/>
    <w:rsid w:val="00C51D5A"/>
    <w:rsid w:val="00C5359A"/>
    <w:rsid w:val="00C609D1"/>
    <w:rsid w:val="00C61AB0"/>
    <w:rsid w:val="00C62451"/>
    <w:rsid w:val="00C678D9"/>
    <w:rsid w:val="00C77428"/>
    <w:rsid w:val="00C84878"/>
    <w:rsid w:val="00CC6F52"/>
    <w:rsid w:val="00CC781A"/>
    <w:rsid w:val="00CD1EC0"/>
    <w:rsid w:val="00CD3D68"/>
    <w:rsid w:val="00CD5D17"/>
    <w:rsid w:val="00CE04A9"/>
    <w:rsid w:val="00CE6ADF"/>
    <w:rsid w:val="00CE7122"/>
    <w:rsid w:val="00CF2722"/>
    <w:rsid w:val="00CF3C16"/>
    <w:rsid w:val="00CF7005"/>
    <w:rsid w:val="00D0266E"/>
    <w:rsid w:val="00D04400"/>
    <w:rsid w:val="00D0541D"/>
    <w:rsid w:val="00D11BD5"/>
    <w:rsid w:val="00D13FA2"/>
    <w:rsid w:val="00D14A3A"/>
    <w:rsid w:val="00D14C7F"/>
    <w:rsid w:val="00D15F5D"/>
    <w:rsid w:val="00D2619B"/>
    <w:rsid w:val="00D34BC5"/>
    <w:rsid w:val="00D35B89"/>
    <w:rsid w:val="00D60E5D"/>
    <w:rsid w:val="00D64EEE"/>
    <w:rsid w:val="00D74799"/>
    <w:rsid w:val="00D81459"/>
    <w:rsid w:val="00D81B37"/>
    <w:rsid w:val="00D85736"/>
    <w:rsid w:val="00D92C90"/>
    <w:rsid w:val="00DA4460"/>
    <w:rsid w:val="00DA4EC7"/>
    <w:rsid w:val="00DB2ADC"/>
    <w:rsid w:val="00DC0551"/>
    <w:rsid w:val="00DC2E63"/>
    <w:rsid w:val="00DC5006"/>
    <w:rsid w:val="00DC5210"/>
    <w:rsid w:val="00DD2DF5"/>
    <w:rsid w:val="00DE50F0"/>
    <w:rsid w:val="00DF3E8F"/>
    <w:rsid w:val="00DF4B11"/>
    <w:rsid w:val="00DF5000"/>
    <w:rsid w:val="00E006BB"/>
    <w:rsid w:val="00E0536F"/>
    <w:rsid w:val="00E06615"/>
    <w:rsid w:val="00E1328C"/>
    <w:rsid w:val="00E15C2B"/>
    <w:rsid w:val="00E216B9"/>
    <w:rsid w:val="00E238AA"/>
    <w:rsid w:val="00E2524C"/>
    <w:rsid w:val="00E26A54"/>
    <w:rsid w:val="00E36146"/>
    <w:rsid w:val="00E36752"/>
    <w:rsid w:val="00E40A58"/>
    <w:rsid w:val="00E5265B"/>
    <w:rsid w:val="00E529E4"/>
    <w:rsid w:val="00E64E1C"/>
    <w:rsid w:val="00E83C8F"/>
    <w:rsid w:val="00E84E68"/>
    <w:rsid w:val="00EA3CF6"/>
    <w:rsid w:val="00EC30D0"/>
    <w:rsid w:val="00EC48F6"/>
    <w:rsid w:val="00ED082B"/>
    <w:rsid w:val="00ED092D"/>
    <w:rsid w:val="00EF2F91"/>
    <w:rsid w:val="00F03FA1"/>
    <w:rsid w:val="00F109F1"/>
    <w:rsid w:val="00F1116C"/>
    <w:rsid w:val="00F15A17"/>
    <w:rsid w:val="00F21A51"/>
    <w:rsid w:val="00F265CD"/>
    <w:rsid w:val="00F3193A"/>
    <w:rsid w:val="00F41F46"/>
    <w:rsid w:val="00F53CFC"/>
    <w:rsid w:val="00F6083D"/>
    <w:rsid w:val="00F62E09"/>
    <w:rsid w:val="00F66C84"/>
    <w:rsid w:val="00F7018A"/>
    <w:rsid w:val="00F70A41"/>
    <w:rsid w:val="00F84E11"/>
    <w:rsid w:val="00F91B11"/>
    <w:rsid w:val="00F9431A"/>
    <w:rsid w:val="00F9468F"/>
    <w:rsid w:val="00F97460"/>
    <w:rsid w:val="00FA3E68"/>
    <w:rsid w:val="00FA7557"/>
    <w:rsid w:val="00FC07A1"/>
    <w:rsid w:val="00FC23E4"/>
    <w:rsid w:val="00FD7DC5"/>
    <w:rsid w:val="00FE1259"/>
    <w:rsid w:val="00FE1DDC"/>
    <w:rsid w:val="00FF0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FB6EED9"/>
  <w15:docId w15:val="{945541C8-423E-42F7-BBB6-C09539248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zh-CN"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jc w:val="both"/>
    </w:pPr>
    <w:rPr>
      <w:sz w:val="24"/>
      <w:szCs w:val="24"/>
      <w:lang w:bidi="ar-AE"/>
    </w:rPr>
  </w:style>
  <w:style w:type="paragraph" w:styleId="Heading1">
    <w:name w:val="heading 1"/>
    <w:basedOn w:val="Normal"/>
    <w:next w:val="BodyText"/>
    <w:link w:val="Heading1Char"/>
    <w:qFormat/>
    <w:pPr>
      <w:outlineLvl w:val="0"/>
    </w:pPr>
  </w:style>
  <w:style w:type="paragraph" w:styleId="Heading2">
    <w:name w:val="heading 2"/>
    <w:basedOn w:val="Normal"/>
    <w:next w:val="BodyText"/>
    <w:link w:val="Heading2Char"/>
    <w:qFormat/>
    <w:pPr>
      <w:outlineLvl w:val="1"/>
    </w:pPr>
  </w:style>
  <w:style w:type="paragraph" w:styleId="Heading3">
    <w:name w:val="heading 3"/>
    <w:basedOn w:val="Heading2"/>
    <w:next w:val="BodyText"/>
    <w:link w:val="Heading3Char"/>
    <w:pPr>
      <w:outlineLvl w:val="2"/>
    </w:pPr>
  </w:style>
  <w:style w:type="paragraph" w:styleId="Heading4">
    <w:name w:val="heading 4"/>
    <w:basedOn w:val="Normal"/>
    <w:next w:val="BodyText"/>
    <w:link w:val="Heading4Char"/>
    <w:pPr>
      <w:outlineLvl w:val="3"/>
    </w:pPr>
  </w:style>
  <w:style w:type="paragraph" w:styleId="Heading5">
    <w:name w:val="heading 5"/>
    <w:basedOn w:val="Normal"/>
    <w:next w:val="BodyText"/>
    <w:link w:val="Heading5Char"/>
    <w:pPr>
      <w:outlineLvl w:val="4"/>
    </w:pPr>
  </w:style>
  <w:style w:type="paragraph" w:styleId="Heading6">
    <w:name w:val="heading 6"/>
    <w:basedOn w:val="Normal"/>
    <w:next w:val="BodyText"/>
    <w:link w:val="Heading6Char"/>
    <w:pPr>
      <w:outlineLvl w:val="5"/>
    </w:pPr>
  </w:style>
  <w:style w:type="paragraph" w:styleId="Heading7">
    <w:name w:val="heading 7"/>
    <w:basedOn w:val="Normal"/>
    <w:next w:val="BodyText"/>
    <w:link w:val="Heading7Char"/>
    <w:pPr>
      <w:outlineLvl w:val="6"/>
    </w:pPr>
  </w:style>
  <w:style w:type="paragraph" w:styleId="Heading8">
    <w:name w:val="heading 8"/>
    <w:basedOn w:val="Normal"/>
    <w:next w:val="BodyText"/>
    <w:link w:val="Heading8Char"/>
    <w:pPr>
      <w:outlineLvl w:val="7"/>
    </w:pPr>
  </w:style>
  <w:style w:type="paragraph" w:styleId="Heading9">
    <w:name w:val="heading 9"/>
    <w:basedOn w:val="Normal"/>
    <w:next w:val="BodyText"/>
    <w:link w:val="Heading9Char"/>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noteText">
    <w:name w:val="footnote text"/>
    <w:basedOn w:val="Normal"/>
    <w:next w:val="NoteContinuation"/>
    <w:link w:val="FootnoteTextChar"/>
    <w:qFormat/>
    <w:pPr>
      <w:spacing w:after="120"/>
      <w:ind w:left="340" w:hanging="340"/>
    </w:pPr>
    <w:rPr>
      <w:sz w:val="20"/>
      <w:szCs w:val="20"/>
    </w:rPr>
  </w:style>
  <w:style w:type="character" w:customStyle="1" w:styleId="FootnoteTextChar">
    <w:name w:val="Footnote Text Char"/>
    <w:basedOn w:val="DefaultParagraphFont"/>
    <w:link w:val="FootnoteText"/>
    <w:rPr>
      <w:lang w:bidi="ar-AE"/>
    </w:rPr>
  </w:style>
  <w:style w:type="character" w:styleId="FootnoteReference">
    <w:name w:val="footnote reference"/>
    <w:basedOn w:val="DefaultParagraphFont"/>
    <w:rPr>
      <w:rFonts w:ascii="Times New Roman" w:eastAsia="SimSun" w:hAnsi="Times New Roman" w:cs="Simplified Arabic"/>
      <w:sz w:val="18"/>
      <w:szCs w:val="18"/>
      <w:vertAlign w:val="superscript"/>
      <w:lang w:bidi="ar-AE"/>
    </w:rPr>
  </w:style>
  <w:style w:type="paragraph" w:styleId="EndnoteText">
    <w:name w:val="endnote text"/>
    <w:basedOn w:val="Normal"/>
    <w:next w:val="NoteContinuation"/>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rPr>
      <w:lang w:bidi="ar-AE"/>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character" w:customStyle="1" w:styleId="Heading1Char">
    <w:name w:val="Heading 1 Char"/>
    <w:basedOn w:val="DefaultParagraphFont"/>
    <w:link w:val="Heading1"/>
    <w:rPr>
      <w:lang w:bidi="ar-AE"/>
    </w:rPr>
  </w:style>
  <w:style w:type="character" w:customStyle="1" w:styleId="Heading2Char">
    <w:name w:val="Heading 2 Char"/>
    <w:basedOn w:val="DefaultParagraphFont"/>
    <w:link w:val="Heading2"/>
    <w:rPr>
      <w:lang w:bidi="ar-AE"/>
    </w:rPr>
  </w:style>
  <w:style w:type="character" w:customStyle="1" w:styleId="Heading3Char">
    <w:name w:val="Heading 3 Char"/>
    <w:basedOn w:val="DefaultParagraphFont"/>
    <w:link w:val="Heading3"/>
    <w:rPr>
      <w:lang w:bidi="ar-AE"/>
    </w:rPr>
  </w:style>
  <w:style w:type="character" w:customStyle="1" w:styleId="Heading4Char">
    <w:name w:val="Heading 4 Char"/>
    <w:basedOn w:val="DefaultParagraphFont"/>
    <w:link w:val="Heading4"/>
    <w:rPr>
      <w:lang w:bidi="ar-AE"/>
    </w:rPr>
  </w:style>
  <w:style w:type="character" w:customStyle="1" w:styleId="Heading5Char">
    <w:name w:val="Heading 5 Char"/>
    <w:basedOn w:val="DefaultParagraphFont"/>
    <w:link w:val="Heading5"/>
    <w:rPr>
      <w:lang w:bidi="ar-AE"/>
    </w:rPr>
  </w:style>
  <w:style w:type="character" w:customStyle="1" w:styleId="Heading6Char">
    <w:name w:val="Heading 6 Char"/>
    <w:basedOn w:val="DefaultParagraphFont"/>
    <w:link w:val="Heading6"/>
    <w:rPr>
      <w:lang w:bidi="ar-AE"/>
    </w:rPr>
  </w:style>
  <w:style w:type="character" w:customStyle="1" w:styleId="Heading7Char">
    <w:name w:val="Heading 7 Char"/>
    <w:basedOn w:val="DefaultParagraphFont"/>
    <w:link w:val="Heading7"/>
    <w:rPr>
      <w:lang w:bidi="ar-AE"/>
    </w:rPr>
  </w:style>
  <w:style w:type="character" w:customStyle="1" w:styleId="Heading8Char">
    <w:name w:val="Heading 8 Char"/>
    <w:basedOn w:val="DefaultParagraphFont"/>
    <w:link w:val="Heading8"/>
    <w:rPr>
      <w:lang w:bidi="ar-AE"/>
    </w:rPr>
  </w:style>
  <w:style w:type="character" w:customStyle="1" w:styleId="Heading9Char">
    <w:name w:val="Heading 9 Char"/>
    <w:basedOn w:val="DefaultParagraphFont"/>
    <w:link w:val="Heading9"/>
    <w:rPr>
      <w:lang w:bidi="ar-AE"/>
    </w:rPr>
  </w:style>
  <w:style w:type="paragraph" w:styleId="BodyText">
    <w:name w:val="Body Text"/>
    <w:basedOn w:val="Normal"/>
    <w:link w:val="BodyTextChar"/>
    <w:qFormat/>
    <w:rPr>
      <w:rFonts w:cs="Times New Roman"/>
      <w:lang w:eastAsia="en-GB"/>
    </w:rPr>
  </w:style>
  <w:style w:type="paragraph" w:customStyle="1" w:styleId="Parties">
    <w:name w:val="Parties"/>
    <w:basedOn w:val="Normal"/>
    <w:pPr>
      <w:jc w:val="center"/>
    </w:pPr>
    <w:rPr>
      <w:caps/>
    </w:rPr>
  </w:style>
  <w:style w:type="paragraph" w:styleId="Header">
    <w:name w:val="header"/>
    <w:link w:val="HeaderChar"/>
    <w:uiPriority w:val="1"/>
    <w:qFormat/>
    <w:pPr>
      <w:jc w:val="both"/>
    </w:pPr>
    <w:rPr>
      <w:sz w:val="24"/>
      <w:szCs w:val="24"/>
    </w:rPr>
  </w:style>
  <w:style w:type="character" w:customStyle="1" w:styleId="HeaderChar">
    <w:name w:val="Header Char"/>
    <w:basedOn w:val="DefaultParagraphFont"/>
    <w:link w:val="Header"/>
    <w:uiPriority w:val="1"/>
    <w:rPr>
      <w:sz w:val="24"/>
      <w:szCs w:val="24"/>
      <w:lang w:val="en-GB" w:eastAsia="zh-CN" w:bidi="he-IL"/>
    </w:rPr>
  </w:style>
  <w:style w:type="paragraph" w:styleId="Footer">
    <w:name w:val="footer"/>
    <w:link w:val="FooterChar"/>
    <w:qFormat/>
    <w:rPr>
      <w:sz w:val="16"/>
      <w:szCs w:val="16"/>
    </w:rPr>
  </w:style>
  <w:style w:type="character" w:customStyle="1" w:styleId="FooterChar">
    <w:name w:val="Footer Char"/>
    <w:basedOn w:val="DefaultParagraphFont"/>
    <w:link w:val="Footer"/>
    <w:rPr>
      <w:sz w:val="16"/>
      <w:szCs w:val="16"/>
      <w:lang w:val="en-GB" w:eastAsia="zh-CN" w:bidi="he-IL"/>
    </w:rPr>
  </w:style>
  <w:style w:type="table" w:styleId="TableGrid">
    <w:name w:val="Table Grid"/>
    <w:basedOn w:val="TableNormal"/>
    <w:uiPriority w:val="59"/>
    <w:pPr>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character" w:styleId="PageNumber">
    <w:name w:val="page number"/>
    <w:basedOn w:val="DefaultParagraphFont"/>
    <w:rPr>
      <w:rFonts w:ascii="Times New Roman" w:eastAsia="SimSun" w:hAnsi="Times New Roman" w:cs="Simplified Arabic"/>
      <w:sz w:val="24"/>
      <w:szCs w:val="24"/>
      <w:lang w:val="en-GB" w:bidi="ar-AE"/>
    </w:rPr>
  </w:style>
  <w:style w:type="character" w:customStyle="1" w:styleId="BodyTextChar">
    <w:name w:val="Body Text Char"/>
    <w:basedOn w:val="DefaultParagraphFont"/>
    <w:link w:val="BodyText"/>
    <w:rPr>
      <w:rFonts w:cs="Times New Roman"/>
      <w:sz w:val="24"/>
      <w:szCs w:val="24"/>
      <w:lang w:eastAsia="en-GB" w:bidi="ar-AE"/>
    </w:rPr>
  </w:style>
  <w:style w:type="paragraph" w:customStyle="1" w:styleId="NormalNS">
    <w:name w:val="NormalNS"/>
    <w:basedOn w:val="Normal"/>
    <w:uiPriority w:val="1"/>
    <w:qFormat/>
    <w:pPr>
      <w:spacing w:after="0"/>
    </w:pPr>
  </w:style>
  <w:style w:type="paragraph" w:customStyle="1" w:styleId="FooterRight">
    <w:name w:val="Footer Right"/>
    <w:basedOn w:val="Footer"/>
    <w:link w:val="FooterRightChar"/>
    <w:pPr>
      <w:jc w:val="right"/>
    </w:pPr>
  </w:style>
  <w:style w:type="paragraph" w:customStyle="1" w:styleId="DraftDate">
    <w:name w:val="Draft Date"/>
    <w:basedOn w:val="Normal"/>
    <w:uiPriority w:val="99"/>
    <w:pPr>
      <w:spacing w:after="0"/>
      <w:jc w:val="right"/>
    </w:pPr>
    <w:rPr>
      <w:sz w:val="18"/>
      <w:szCs w:val="18"/>
    </w:rPr>
  </w:style>
  <w:style w:type="paragraph" w:customStyle="1" w:styleId="LegalEntityRight">
    <w:name w:val="Legal Entity Right"/>
    <w:basedOn w:val="Normal"/>
    <w:next w:val="DraftDate"/>
    <w:qFormat/>
    <w:pPr>
      <w:spacing w:after="0"/>
      <w:jc w:val="right"/>
    </w:pPr>
    <w:rPr>
      <w:rFonts w:ascii="Arial Black" w:hAnsi="Arial Black" w:cs="Arial"/>
      <w:bCs/>
      <w:caps/>
      <w:spacing w:val="6"/>
      <w:sz w:val="14"/>
      <w:szCs w:val="14"/>
    </w:rPr>
  </w:style>
  <w:style w:type="paragraph" w:customStyle="1" w:styleId="BodyText1">
    <w:name w:val="Body Text 1"/>
    <w:basedOn w:val="Normal"/>
    <w:link w:val="BodyText1Char"/>
    <w:qFormat/>
    <w:pPr>
      <w:ind w:left="720"/>
    </w:pPr>
    <w:rPr>
      <w:lang w:eastAsia="en-GB"/>
    </w:rPr>
  </w:style>
  <w:style w:type="paragraph" w:styleId="BodyText2">
    <w:name w:val="Body Text 2"/>
    <w:basedOn w:val="Normal"/>
    <w:link w:val="BodyText2Char"/>
    <w:qFormat/>
    <w:pPr>
      <w:ind w:left="1440"/>
    </w:pPr>
    <w:rPr>
      <w:lang w:eastAsia="en-GB"/>
    </w:rPr>
  </w:style>
  <w:style w:type="character" w:customStyle="1" w:styleId="BodyText2Char">
    <w:name w:val="Body Text 2 Char"/>
    <w:basedOn w:val="DefaultParagraphFont"/>
    <w:link w:val="BodyText2"/>
    <w:rPr>
      <w:sz w:val="24"/>
      <w:szCs w:val="24"/>
      <w:lang w:eastAsia="en-GB" w:bidi="ar-AE"/>
    </w:rPr>
  </w:style>
  <w:style w:type="paragraph" w:styleId="BodyText3">
    <w:name w:val="Body Text 3"/>
    <w:basedOn w:val="Normal"/>
    <w:link w:val="BodyText3Char"/>
    <w:qFormat/>
    <w:pPr>
      <w:ind w:left="2160"/>
    </w:pPr>
    <w:rPr>
      <w:lang w:eastAsia="en-GB"/>
    </w:rPr>
  </w:style>
  <w:style w:type="character" w:customStyle="1" w:styleId="BodyText3Char">
    <w:name w:val="Body Text 3 Char"/>
    <w:basedOn w:val="DefaultParagraphFont"/>
    <w:link w:val="BodyText3"/>
    <w:rPr>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1"/>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qFormat/>
    <w:pPr>
      <w:ind w:firstLine="720"/>
    </w:pPr>
  </w:style>
  <w:style w:type="character" w:customStyle="1" w:styleId="BodyTextFirstIndentChar">
    <w:name w:val="Body Text First Indent Char"/>
    <w:basedOn w:val="BodyTextChar"/>
    <w:link w:val="BodyTextFirstIndent"/>
    <w:rPr>
      <w:rFonts w:cs="Times New Roman"/>
      <w:sz w:val="24"/>
      <w:szCs w:val="24"/>
      <w:lang w:eastAsia="en-GB" w:bidi="ar-AE"/>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FirstIndent"/>
    <w:link w:val="BodyTextFirstIndent2Char"/>
    <w:qFormat/>
    <w:pPr>
      <w:ind w:firstLine="1440"/>
    </w:pPr>
  </w:style>
  <w:style w:type="character" w:customStyle="1" w:styleId="BodyTextFirstIndent2Char">
    <w:name w:val="Body Text First Indent 2 Char"/>
    <w:basedOn w:val="BodyTextIndentChar"/>
    <w:link w:val="BodyTextFirstIndent2"/>
    <w:rPr>
      <w:lang w:eastAsia="en-GB" w:bidi="ar-AE"/>
    </w:rPr>
  </w:style>
  <w:style w:type="character" w:styleId="CommentReference">
    <w:name w:val="annotation reference"/>
    <w:basedOn w:val="DefaultParagraphFont"/>
    <w:uiPriority w:val="99"/>
    <w:semiHidden/>
    <w:unhideWhenUsed/>
    <w:rPr>
      <w:rFonts w:ascii="Times New Roman" w:eastAsia="SimSun" w:hAnsi="Times New Roman" w:cs="Simplified Arabic"/>
      <w:sz w:val="18"/>
      <w:szCs w:val="18"/>
      <w:lang w:val="en-GB" w:bidi="ar-AE"/>
    </w:rPr>
  </w:style>
  <w:style w:type="paragraph" w:styleId="CommentText">
    <w:name w:val="annotation text"/>
    <w:basedOn w:val="Normal"/>
    <w:link w:val="CommentTextChar"/>
    <w:uiPriority w:val="99"/>
    <w:unhideWhenUsed/>
    <w:pPr>
      <w:spacing w:after="120"/>
    </w:pPr>
    <w:rPr>
      <w:sz w:val="20"/>
      <w:szCs w:val="20"/>
    </w:rPr>
  </w:style>
  <w:style w:type="character" w:customStyle="1" w:styleId="CommentTextChar">
    <w:name w:val="Comment Text Char"/>
    <w:basedOn w:val="DefaultParagraphFont"/>
    <w:link w:val="CommentText"/>
    <w:uiPriority w:val="99"/>
    <w:rPr>
      <w:sz w:val="20"/>
      <w:szCs w:val="20"/>
      <w:lang w:bidi="ar-AE"/>
    </w:rPr>
  </w:style>
  <w:style w:type="paragraph" w:styleId="CommentSubject">
    <w:name w:val="annotation subject"/>
    <w:basedOn w:val="CommentText"/>
    <w:next w:val="CommentText"/>
    <w:link w:val="CommentSubjectChar"/>
    <w:uiPriority w:val="99"/>
    <w:semiHidden/>
    <w:unhideWhenUsed/>
    <w:pPr>
      <w:spacing w:after="240"/>
    </w:pPr>
    <w:rPr>
      <w:b/>
      <w:bCs/>
    </w:rPr>
  </w:style>
  <w:style w:type="character" w:customStyle="1" w:styleId="CommentSubjectChar">
    <w:name w:val="Comment Subject Char"/>
    <w:basedOn w:val="CommentTextChar"/>
    <w:link w:val="CommentSubject"/>
    <w:uiPriority w:val="99"/>
    <w:semiHidden/>
    <w:rPr>
      <w:b/>
      <w:bCs/>
      <w:sz w:val="20"/>
      <w:szCs w:val="20"/>
      <w:lang w:bidi="ar-AE"/>
    </w:rPr>
  </w:style>
  <w:style w:type="character" w:styleId="Emphasis">
    <w:name w:val="Emphasis"/>
    <w:uiPriority w:val="20"/>
    <w:qFormat/>
    <w:rPr>
      <w:i/>
      <w:iCs/>
    </w:rPr>
  </w:style>
  <w:style w:type="paragraph" w:styleId="Index1">
    <w:name w:val="index 1"/>
    <w:basedOn w:val="Normal"/>
    <w:next w:val="Normal"/>
    <w:autoRedefine/>
    <w:uiPriority w:val="99"/>
    <w:semiHidden/>
    <w:unhideWhenUsed/>
    <w:pPr>
      <w:ind w:left="240" w:hanging="240"/>
    </w:pPr>
  </w:style>
  <w:style w:type="paragraph" w:styleId="IndexHeading">
    <w:name w:val="index heading"/>
    <w:basedOn w:val="Normal"/>
    <w:next w:val="Normal"/>
    <w:uiPriority w:val="99"/>
    <w:semiHidden/>
    <w:unhideWhenUsed/>
    <w:rPr>
      <w:b/>
      <w:bCs/>
    </w:rPr>
  </w:style>
  <w:style w:type="paragraph" w:styleId="ListParagraph">
    <w:name w:val="List Paragraph"/>
    <w:basedOn w:val="Normal"/>
    <w:uiPriority w:val="34"/>
    <w:semiHidden/>
    <w:unhideWhenUsed/>
    <w:pPr>
      <w:ind w:left="720"/>
      <w:contextualSpacing/>
    </w:pPr>
  </w:style>
  <w:style w:type="paragraph" w:styleId="NoSpacing">
    <w:name w:val="No Spacing"/>
    <w:basedOn w:val="Normal"/>
    <w:uiPriority w:val="1"/>
    <w:semiHidden/>
    <w:unhideWhenUsed/>
    <w:qFormat/>
    <w:pPr>
      <w:spacing w:after="0"/>
    </w:pPr>
  </w:style>
  <w:style w:type="paragraph" w:customStyle="1" w:styleId="NormalBold">
    <w:name w:val="NormalBold"/>
    <w:basedOn w:val="Normal"/>
    <w:next w:val="Normal"/>
    <w:uiPriority w:val="1"/>
    <w:qFormat/>
    <w:rPr>
      <w:b/>
      <w:bCs/>
    </w:rPr>
  </w:style>
  <w:style w:type="paragraph" w:customStyle="1" w:styleId="NormalBoldNS">
    <w:name w:val="NormalBoldNS"/>
    <w:basedOn w:val="Normal"/>
    <w:next w:val="Normal"/>
    <w:uiPriority w:val="1"/>
    <w:qFormat/>
    <w:pPr>
      <w:jc w:val="left"/>
    </w:pPr>
    <w:rPr>
      <w:b/>
      <w:bCs/>
    </w:rPr>
  </w:style>
  <w:style w:type="paragraph" w:customStyle="1" w:styleId="NormalRight">
    <w:name w:val="NormalRight"/>
    <w:basedOn w:val="NormalNS"/>
    <w:qFormat/>
    <w:pPr>
      <w:jc w:val="right"/>
    </w:pPr>
  </w:style>
  <w:style w:type="paragraph" w:customStyle="1" w:styleId="NoteContinuation">
    <w:name w:val="Note Continuation"/>
    <w:basedOn w:val="Normal"/>
    <w:qFormat/>
    <w:pPr>
      <w:spacing w:after="120"/>
      <w:ind w:left="340"/>
    </w:pPr>
    <w:rPr>
      <w:sz w:val="20"/>
      <w:szCs w:val="20"/>
    </w:rPr>
  </w:style>
  <w:style w:type="character" w:styleId="Strong">
    <w:name w:val="Strong"/>
    <w:uiPriority w:val="22"/>
    <w:rPr>
      <w:b/>
      <w:bCs/>
    </w:rPr>
  </w:style>
  <w:style w:type="paragraph" w:styleId="Subtitle">
    <w:name w:val="Subtitle"/>
    <w:basedOn w:val="Normal"/>
    <w:next w:val="BodyText"/>
    <w:link w:val="SubtitleChar"/>
    <w:qFormat/>
    <w:pPr>
      <w:numPr>
        <w:ilvl w:val="1"/>
      </w:numPr>
      <w:jc w:val="center"/>
    </w:pPr>
  </w:style>
  <w:style w:type="character" w:customStyle="1" w:styleId="SubtitleChar">
    <w:name w:val="Subtitle Char"/>
    <w:basedOn w:val="DefaultParagraphFont"/>
    <w:link w:val="Subtitle"/>
    <w:rPr>
      <w:lang w:bidi="ar-AE"/>
    </w:rPr>
  </w:style>
  <w:style w:type="paragraph" w:styleId="Title">
    <w:name w:val="Title"/>
    <w:basedOn w:val="Normal"/>
    <w:next w:val="BodyText"/>
    <w:link w:val="TitleChar"/>
    <w:uiPriority w:val="10"/>
    <w:qFormat/>
    <w:pPr>
      <w:jc w:val="center"/>
    </w:pPr>
    <w:rPr>
      <w:b/>
      <w:bCs/>
    </w:rPr>
  </w:style>
  <w:style w:type="character" w:customStyle="1" w:styleId="TitleChar">
    <w:name w:val="Title Char"/>
    <w:basedOn w:val="DefaultParagraphFont"/>
    <w:link w:val="Title"/>
    <w:uiPriority w:val="10"/>
    <w:rPr>
      <w:b/>
      <w:bCs/>
      <w:lang w:bidi="ar-AE"/>
    </w:rPr>
  </w:style>
  <w:style w:type="paragraph" w:styleId="TOCHeading">
    <w:name w:val="TOC Heading"/>
    <w:basedOn w:val="Normal"/>
    <w:next w:val="Normal"/>
    <w:uiPriority w:val="39"/>
    <w:qFormat/>
    <w:pPr>
      <w:jc w:val="center"/>
    </w:pPr>
    <w:rPr>
      <w:b/>
      <w:bCs/>
      <w:caps/>
    </w:rPr>
  </w:style>
  <w:style w:type="paragraph" w:customStyle="1" w:styleId="BGHStandard">
    <w:name w:val="BGH Standard"/>
    <w:basedOn w:val="Normal"/>
    <w:semiHidden/>
    <w:unhideWhenUsed/>
    <w:pPr>
      <w:spacing w:line="360" w:lineRule="atLeast"/>
      <w:ind w:left="1985"/>
    </w:pPr>
    <w:rPr>
      <w:lang w:eastAsia="en-GB"/>
    </w:rPr>
  </w:style>
  <w:style w:type="paragraph" w:customStyle="1" w:styleId="NormalRight12">
    <w:name w:val="NormalRight12"/>
    <w:basedOn w:val="NormalRight"/>
    <w:qFormat/>
    <w:pPr>
      <w:spacing w:after="240"/>
    </w:pPr>
  </w:style>
  <w:style w:type="paragraph" w:customStyle="1" w:styleId="SubTitle0">
    <w:name w:val="SubTitle0"/>
    <w:basedOn w:val="Subtitle"/>
    <w:qFormat/>
    <w:pPr>
      <w:spacing w:after="0"/>
    </w:pPr>
  </w:style>
  <w:style w:type="paragraph" w:styleId="TOC1">
    <w:name w:val="toc 1"/>
    <w:basedOn w:val="Normal"/>
    <w:next w:val="BodyText"/>
    <w:uiPriority w:val="39"/>
    <w:unhideWhenUsed/>
    <w:pPr>
      <w:keepLines/>
      <w:tabs>
        <w:tab w:val="right" w:leader="dot" w:pos="9016"/>
      </w:tabs>
      <w:adjustRightInd w:val="0"/>
      <w:snapToGrid w:val="0"/>
      <w:spacing w:before="100" w:after="0"/>
      <w:ind w:left="510" w:hanging="510"/>
      <w:jc w:val="left"/>
    </w:pPr>
    <w:rPr>
      <w:snapToGrid w:val="0"/>
    </w:rPr>
  </w:style>
  <w:style w:type="paragraph" w:styleId="TOC2">
    <w:name w:val="toc 2"/>
    <w:basedOn w:val="Normal"/>
    <w:next w:val="BodyText"/>
    <w:uiPriority w:val="39"/>
    <w:semiHidden/>
    <w:unhideWhenUsed/>
    <w:pPr>
      <w:keepLines/>
      <w:tabs>
        <w:tab w:val="right" w:leader="dot" w:pos="9015"/>
      </w:tabs>
      <w:adjustRightInd w:val="0"/>
      <w:snapToGrid w:val="0"/>
      <w:spacing w:before="100" w:after="0"/>
      <w:ind w:left="1230" w:hanging="720"/>
      <w:jc w:val="left"/>
    </w:pPr>
    <w:rPr>
      <w:snapToGrid w:val="0"/>
    </w:rPr>
  </w:style>
  <w:style w:type="paragraph" w:customStyle="1" w:styleId="NormalLeft">
    <w:name w:val="NormalLeft"/>
    <w:basedOn w:val="Normal"/>
    <w:next w:val="Normal"/>
    <w:qFormat/>
    <w:pPr>
      <w:jc w:val="left"/>
    </w:pPr>
  </w:style>
  <w:style w:type="paragraph" w:customStyle="1" w:styleId="LegalEntityRightNB">
    <w:name w:val="LegalEntityRightNB"/>
    <w:basedOn w:val="LegalEntityRight"/>
    <w:qFormat/>
    <w:rPr>
      <w:rFonts w:ascii="Arial" w:hAnsi="Arial"/>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bidi="ar-AE"/>
    </w:rPr>
  </w:style>
  <w:style w:type="paragraph" w:customStyle="1" w:styleId="Regulatory">
    <w:name w:val="Regulatory"/>
    <w:basedOn w:val="Normal"/>
    <w:next w:val="Footer"/>
    <w:semiHidden/>
    <w:pPr>
      <w:spacing w:line="288" w:lineRule="auto"/>
      <w:jc w:val="left"/>
    </w:pPr>
    <w:rPr>
      <w:rFonts w:ascii="Arial" w:hAnsi="Arial"/>
      <w:caps/>
      <w:spacing w:val="8"/>
      <w:sz w:val="14"/>
      <w:szCs w:val="14"/>
    </w:rPr>
  </w:style>
  <w:style w:type="paragraph" w:customStyle="1" w:styleId="LongStandardL9">
    <w:name w:val="Long Standard L9"/>
    <w:basedOn w:val="Normal"/>
    <w:next w:val="BodyText3"/>
    <w:link w:val="LongStandardL9Char"/>
    <w:pPr>
      <w:numPr>
        <w:ilvl w:val="8"/>
        <w:numId w:val="24"/>
      </w:numPr>
      <w:outlineLvl w:val="8"/>
    </w:pPr>
  </w:style>
  <w:style w:type="character" w:customStyle="1" w:styleId="LongStandardL9Char">
    <w:name w:val="Long Standard L9 Char"/>
    <w:basedOn w:val="DefaultParagraphFont"/>
    <w:link w:val="LongStandardL9"/>
    <w:rPr>
      <w:sz w:val="24"/>
      <w:szCs w:val="24"/>
      <w:lang w:bidi="ar-AE"/>
    </w:rPr>
  </w:style>
  <w:style w:type="paragraph" w:customStyle="1" w:styleId="LongStandardL8">
    <w:name w:val="Long Standard L8"/>
    <w:basedOn w:val="Normal"/>
    <w:next w:val="BodyText2"/>
    <w:link w:val="LongStandardL8Char"/>
    <w:pPr>
      <w:numPr>
        <w:ilvl w:val="7"/>
        <w:numId w:val="24"/>
      </w:numPr>
      <w:outlineLvl w:val="7"/>
    </w:pPr>
  </w:style>
  <w:style w:type="character" w:customStyle="1" w:styleId="LongStandardL8Char">
    <w:name w:val="Long Standard L8 Char"/>
    <w:basedOn w:val="DefaultParagraphFont"/>
    <w:link w:val="LongStandardL8"/>
    <w:rPr>
      <w:sz w:val="24"/>
      <w:szCs w:val="24"/>
      <w:lang w:bidi="ar-AE"/>
    </w:rPr>
  </w:style>
  <w:style w:type="paragraph" w:customStyle="1" w:styleId="LongStandardL7">
    <w:name w:val="Long Standard L7"/>
    <w:basedOn w:val="Normal"/>
    <w:next w:val="BodyText6"/>
    <w:link w:val="LongStandardL7Char"/>
    <w:pPr>
      <w:numPr>
        <w:ilvl w:val="6"/>
        <w:numId w:val="24"/>
      </w:numPr>
      <w:outlineLvl w:val="6"/>
    </w:pPr>
  </w:style>
  <w:style w:type="character" w:customStyle="1" w:styleId="LongStandardL7Char">
    <w:name w:val="Long Standard L7 Char"/>
    <w:basedOn w:val="DefaultParagraphFont"/>
    <w:link w:val="LongStandardL7"/>
    <w:rPr>
      <w:sz w:val="24"/>
      <w:szCs w:val="24"/>
      <w:lang w:bidi="ar-AE"/>
    </w:rPr>
  </w:style>
  <w:style w:type="paragraph" w:customStyle="1" w:styleId="LongStandardL6">
    <w:name w:val="Long Standard L6"/>
    <w:basedOn w:val="Normal"/>
    <w:next w:val="BodyText5"/>
    <w:link w:val="LongStandardL6Char"/>
    <w:pPr>
      <w:numPr>
        <w:ilvl w:val="5"/>
        <w:numId w:val="24"/>
      </w:numPr>
      <w:outlineLvl w:val="5"/>
    </w:pPr>
  </w:style>
  <w:style w:type="character" w:customStyle="1" w:styleId="LongStandardL6Char">
    <w:name w:val="Long Standard L6 Char"/>
    <w:basedOn w:val="DefaultParagraphFont"/>
    <w:link w:val="LongStandardL6"/>
    <w:rPr>
      <w:sz w:val="24"/>
      <w:szCs w:val="24"/>
      <w:lang w:bidi="ar-AE"/>
    </w:rPr>
  </w:style>
  <w:style w:type="paragraph" w:customStyle="1" w:styleId="LongStandardL5">
    <w:name w:val="Long Standard L5"/>
    <w:basedOn w:val="Normal"/>
    <w:next w:val="BodyText4"/>
    <w:link w:val="LongStandardL5Char"/>
    <w:pPr>
      <w:numPr>
        <w:ilvl w:val="4"/>
        <w:numId w:val="24"/>
      </w:numPr>
      <w:outlineLvl w:val="4"/>
    </w:pPr>
  </w:style>
  <w:style w:type="character" w:customStyle="1" w:styleId="LongStandardL5Char">
    <w:name w:val="Long Standard L5 Char"/>
    <w:basedOn w:val="DefaultParagraphFont"/>
    <w:link w:val="LongStandardL5"/>
    <w:rPr>
      <w:sz w:val="24"/>
      <w:szCs w:val="24"/>
      <w:lang w:bidi="ar-AE"/>
    </w:rPr>
  </w:style>
  <w:style w:type="paragraph" w:customStyle="1" w:styleId="LongStandardL4">
    <w:name w:val="Long Standard L4"/>
    <w:basedOn w:val="Normal"/>
    <w:next w:val="BodyText3"/>
    <w:link w:val="LongStandardL4Char"/>
    <w:pPr>
      <w:numPr>
        <w:ilvl w:val="3"/>
        <w:numId w:val="24"/>
      </w:numPr>
      <w:outlineLvl w:val="3"/>
    </w:pPr>
  </w:style>
  <w:style w:type="character" w:customStyle="1" w:styleId="LongStandardL4Char">
    <w:name w:val="Long Standard L4 Char"/>
    <w:basedOn w:val="DefaultParagraphFont"/>
    <w:link w:val="LongStandardL4"/>
    <w:rPr>
      <w:sz w:val="24"/>
      <w:szCs w:val="24"/>
      <w:lang w:bidi="ar-AE"/>
    </w:rPr>
  </w:style>
  <w:style w:type="paragraph" w:customStyle="1" w:styleId="LongStandardL3">
    <w:name w:val="Long Standard L3"/>
    <w:basedOn w:val="Normal"/>
    <w:next w:val="BodyText2"/>
    <w:link w:val="LongStandardL3Char"/>
    <w:pPr>
      <w:numPr>
        <w:ilvl w:val="2"/>
        <w:numId w:val="24"/>
      </w:numPr>
      <w:outlineLvl w:val="2"/>
    </w:pPr>
  </w:style>
  <w:style w:type="character" w:customStyle="1" w:styleId="LongStandardL3Char">
    <w:name w:val="Long Standard L3 Char"/>
    <w:basedOn w:val="DefaultParagraphFont"/>
    <w:link w:val="LongStandardL3"/>
    <w:rPr>
      <w:sz w:val="24"/>
      <w:szCs w:val="24"/>
      <w:lang w:bidi="ar-AE"/>
    </w:rPr>
  </w:style>
  <w:style w:type="paragraph" w:customStyle="1" w:styleId="LongStandardL2">
    <w:name w:val="Long Standard L2"/>
    <w:basedOn w:val="Normal"/>
    <w:next w:val="BodyText1"/>
    <w:link w:val="LongStandardL2Char"/>
    <w:pPr>
      <w:keepNext/>
      <w:numPr>
        <w:ilvl w:val="1"/>
        <w:numId w:val="24"/>
      </w:numPr>
      <w:suppressAutoHyphens/>
      <w:jc w:val="left"/>
      <w:outlineLvl w:val="1"/>
    </w:pPr>
    <w:rPr>
      <w:b/>
    </w:rPr>
  </w:style>
  <w:style w:type="character" w:customStyle="1" w:styleId="LongStandardL2Char">
    <w:name w:val="Long Standard L2 Char"/>
    <w:basedOn w:val="DefaultParagraphFont"/>
    <w:link w:val="LongStandardL2"/>
    <w:rPr>
      <w:b/>
      <w:sz w:val="24"/>
      <w:szCs w:val="24"/>
      <w:lang w:bidi="ar-AE"/>
    </w:rPr>
  </w:style>
  <w:style w:type="paragraph" w:customStyle="1" w:styleId="LongStandardL1">
    <w:name w:val="Long Standard L1"/>
    <w:basedOn w:val="Normal"/>
    <w:next w:val="BodyText1"/>
    <w:link w:val="LongStandardL1Char"/>
    <w:pPr>
      <w:keepNext/>
      <w:numPr>
        <w:numId w:val="24"/>
      </w:numPr>
      <w:suppressAutoHyphens/>
      <w:jc w:val="left"/>
      <w:outlineLvl w:val="0"/>
    </w:pPr>
    <w:rPr>
      <w:b/>
      <w:caps/>
    </w:rPr>
  </w:style>
  <w:style w:type="character" w:customStyle="1" w:styleId="LongStandardL1Char">
    <w:name w:val="Long Standard L1 Char"/>
    <w:basedOn w:val="DefaultParagraphFont"/>
    <w:link w:val="LongStandardL1"/>
    <w:rPr>
      <w:b/>
      <w:caps/>
      <w:sz w:val="24"/>
      <w:szCs w:val="24"/>
      <w:lang w:bidi="ar-AE"/>
    </w:rPr>
  </w:style>
  <w:style w:type="paragraph" w:customStyle="1" w:styleId="BulletL9">
    <w:name w:val="Bullet L9"/>
    <w:basedOn w:val="Normal"/>
    <w:link w:val="BulletL9Char"/>
    <w:pPr>
      <w:numPr>
        <w:ilvl w:val="8"/>
        <w:numId w:val="1"/>
      </w:numPr>
      <w:outlineLvl w:val="8"/>
    </w:pPr>
  </w:style>
  <w:style w:type="character" w:customStyle="1" w:styleId="BulletL9Char">
    <w:name w:val="Bullet L9 Char"/>
    <w:basedOn w:val="DefaultParagraphFont"/>
    <w:link w:val="BulletL9"/>
    <w:rPr>
      <w:sz w:val="24"/>
      <w:szCs w:val="24"/>
      <w:lang w:bidi="ar-AE"/>
    </w:rPr>
  </w:style>
  <w:style w:type="paragraph" w:customStyle="1" w:styleId="BulletL8">
    <w:name w:val="Bullet L8"/>
    <w:basedOn w:val="Normal"/>
    <w:link w:val="BulletL8Char"/>
    <w:pPr>
      <w:numPr>
        <w:ilvl w:val="7"/>
        <w:numId w:val="1"/>
      </w:numPr>
      <w:outlineLvl w:val="7"/>
    </w:pPr>
  </w:style>
  <w:style w:type="character" w:customStyle="1" w:styleId="BulletL8Char">
    <w:name w:val="Bullet L8 Char"/>
    <w:basedOn w:val="DefaultParagraphFont"/>
    <w:link w:val="BulletL8"/>
    <w:rPr>
      <w:sz w:val="24"/>
      <w:szCs w:val="24"/>
      <w:lang w:bidi="ar-AE"/>
    </w:rPr>
  </w:style>
  <w:style w:type="paragraph" w:customStyle="1" w:styleId="BulletL7">
    <w:name w:val="Bullet L7"/>
    <w:basedOn w:val="Normal"/>
    <w:link w:val="BulletL7Char"/>
    <w:pPr>
      <w:numPr>
        <w:ilvl w:val="6"/>
        <w:numId w:val="1"/>
      </w:numPr>
      <w:outlineLvl w:val="6"/>
    </w:pPr>
  </w:style>
  <w:style w:type="character" w:customStyle="1" w:styleId="BulletL7Char">
    <w:name w:val="Bullet L7 Char"/>
    <w:basedOn w:val="DefaultParagraphFont"/>
    <w:link w:val="BulletL7"/>
    <w:rPr>
      <w:sz w:val="24"/>
      <w:szCs w:val="24"/>
      <w:lang w:bidi="ar-AE"/>
    </w:rPr>
  </w:style>
  <w:style w:type="paragraph" w:customStyle="1" w:styleId="BulletL6">
    <w:name w:val="Bullet L6"/>
    <w:basedOn w:val="Normal"/>
    <w:link w:val="BulletL6Char"/>
    <w:pPr>
      <w:numPr>
        <w:ilvl w:val="5"/>
        <w:numId w:val="1"/>
      </w:numPr>
      <w:outlineLvl w:val="5"/>
    </w:pPr>
  </w:style>
  <w:style w:type="character" w:customStyle="1" w:styleId="BulletL6Char">
    <w:name w:val="Bullet L6 Char"/>
    <w:basedOn w:val="DefaultParagraphFont"/>
    <w:link w:val="BulletL6"/>
    <w:rPr>
      <w:sz w:val="24"/>
      <w:szCs w:val="24"/>
      <w:lang w:bidi="ar-AE"/>
    </w:rPr>
  </w:style>
  <w:style w:type="paragraph" w:customStyle="1" w:styleId="BulletL5">
    <w:name w:val="Bullet L5"/>
    <w:basedOn w:val="Normal"/>
    <w:link w:val="BulletL5Char"/>
    <w:pPr>
      <w:numPr>
        <w:ilvl w:val="4"/>
        <w:numId w:val="1"/>
      </w:numPr>
      <w:outlineLvl w:val="4"/>
    </w:pPr>
  </w:style>
  <w:style w:type="character" w:customStyle="1" w:styleId="BulletL5Char">
    <w:name w:val="Bullet L5 Char"/>
    <w:basedOn w:val="DefaultParagraphFont"/>
    <w:link w:val="BulletL5"/>
    <w:rPr>
      <w:sz w:val="24"/>
      <w:szCs w:val="24"/>
      <w:lang w:bidi="ar-AE"/>
    </w:rPr>
  </w:style>
  <w:style w:type="paragraph" w:customStyle="1" w:styleId="BulletL4">
    <w:name w:val="Bullet L4"/>
    <w:basedOn w:val="Normal"/>
    <w:link w:val="BulletL4Char"/>
    <w:pPr>
      <w:numPr>
        <w:ilvl w:val="3"/>
        <w:numId w:val="1"/>
      </w:numPr>
      <w:outlineLvl w:val="3"/>
    </w:pPr>
  </w:style>
  <w:style w:type="character" w:customStyle="1" w:styleId="BulletL4Char">
    <w:name w:val="Bullet L4 Char"/>
    <w:basedOn w:val="DefaultParagraphFont"/>
    <w:link w:val="BulletL4"/>
    <w:rPr>
      <w:sz w:val="24"/>
      <w:szCs w:val="24"/>
      <w:lang w:bidi="ar-AE"/>
    </w:rPr>
  </w:style>
  <w:style w:type="paragraph" w:customStyle="1" w:styleId="BulletL3">
    <w:name w:val="Bullet L3"/>
    <w:basedOn w:val="Normal"/>
    <w:link w:val="BulletL3Char"/>
    <w:pPr>
      <w:numPr>
        <w:ilvl w:val="2"/>
        <w:numId w:val="1"/>
      </w:numPr>
      <w:outlineLvl w:val="2"/>
    </w:pPr>
  </w:style>
  <w:style w:type="character" w:customStyle="1" w:styleId="BulletL3Char">
    <w:name w:val="Bullet L3 Char"/>
    <w:basedOn w:val="DefaultParagraphFont"/>
    <w:link w:val="BulletL3"/>
    <w:rPr>
      <w:sz w:val="24"/>
      <w:szCs w:val="24"/>
      <w:lang w:bidi="ar-AE"/>
    </w:rPr>
  </w:style>
  <w:style w:type="paragraph" w:customStyle="1" w:styleId="BulletL2">
    <w:name w:val="Bullet L2"/>
    <w:basedOn w:val="Normal"/>
    <w:link w:val="BulletL2Char"/>
    <w:pPr>
      <w:numPr>
        <w:ilvl w:val="1"/>
        <w:numId w:val="1"/>
      </w:numPr>
      <w:outlineLvl w:val="1"/>
    </w:pPr>
  </w:style>
  <w:style w:type="character" w:customStyle="1" w:styleId="BulletL2Char">
    <w:name w:val="Bullet L2 Char"/>
    <w:basedOn w:val="DefaultParagraphFont"/>
    <w:link w:val="BulletL2"/>
    <w:rPr>
      <w:sz w:val="24"/>
      <w:szCs w:val="24"/>
      <w:lang w:bidi="ar-AE"/>
    </w:rPr>
  </w:style>
  <w:style w:type="paragraph" w:customStyle="1" w:styleId="BulletL1">
    <w:name w:val="Bullet L1"/>
    <w:basedOn w:val="Normal"/>
    <w:link w:val="BulletL1Char"/>
    <w:pPr>
      <w:numPr>
        <w:numId w:val="1"/>
      </w:numPr>
      <w:outlineLvl w:val="0"/>
    </w:pPr>
  </w:style>
  <w:style w:type="character" w:customStyle="1" w:styleId="BulletL1Char">
    <w:name w:val="Bullet L1 Char"/>
    <w:basedOn w:val="DefaultParagraphFont"/>
    <w:link w:val="BulletL1"/>
    <w:rPr>
      <w:sz w:val="24"/>
      <w:szCs w:val="24"/>
      <w:lang w:bidi="ar-AE"/>
    </w:rPr>
  </w:style>
  <w:style w:type="paragraph" w:customStyle="1" w:styleId="DefinitionsL9">
    <w:name w:val="Definitions L9"/>
    <w:basedOn w:val="Normal"/>
    <w:link w:val="DefinitionsL9Char"/>
    <w:pPr>
      <w:numPr>
        <w:ilvl w:val="8"/>
        <w:numId w:val="2"/>
      </w:numPr>
      <w:outlineLvl w:val="8"/>
    </w:pPr>
  </w:style>
  <w:style w:type="character" w:customStyle="1" w:styleId="DefinitionsL9Char">
    <w:name w:val="Definitions L9 Char"/>
    <w:basedOn w:val="DefaultParagraphFont"/>
    <w:link w:val="DefinitionsL9"/>
    <w:rPr>
      <w:sz w:val="24"/>
      <w:szCs w:val="24"/>
      <w:lang w:bidi="ar-AE"/>
    </w:rPr>
  </w:style>
  <w:style w:type="paragraph" w:customStyle="1" w:styleId="DefinitionsL8">
    <w:name w:val="Definitions L8"/>
    <w:basedOn w:val="Normal"/>
    <w:link w:val="DefinitionsL8Char"/>
    <w:pPr>
      <w:numPr>
        <w:ilvl w:val="7"/>
        <w:numId w:val="2"/>
      </w:numPr>
      <w:outlineLvl w:val="7"/>
    </w:pPr>
  </w:style>
  <w:style w:type="character" w:customStyle="1" w:styleId="DefinitionsL8Char">
    <w:name w:val="Definitions L8 Char"/>
    <w:basedOn w:val="DefaultParagraphFont"/>
    <w:link w:val="DefinitionsL8"/>
    <w:rPr>
      <w:sz w:val="24"/>
      <w:szCs w:val="24"/>
      <w:lang w:bidi="ar-AE"/>
    </w:rPr>
  </w:style>
  <w:style w:type="paragraph" w:customStyle="1" w:styleId="DefinitionsL7">
    <w:name w:val="Definitions L7"/>
    <w:basedOn w:val="Normal"/>
    <w:link w:val="DefinitionsL7Char"/>
    <w:pPr>
      <w:numPr>
        <w:ilvl w:val="6"/>
        <w:numId w:val="2"/>
      </w:numPr>
      <w:outlineLvl w:val="6"/>
    </w:pPr>
  </w:style>
  <w:style w:type="character" w:customStyle="1" w:styleId="DefinitionsL7Char">
    <w:name w:val="Definitions L7 Char"/>
    <w:basedOn w:val="DefaultParagraphFont"/>
    <w:link w:val="DefinitionsL7"/>
    <w:rPr>
      <w:sz w:val="24"/>
      <w:szCs w:val="24"/>
      <w:lang w:bidi="ar-AE"/>
    </w:rPr>
  </w:style>
  <w:style w:type="paragraph" w:customStyle="1" w:styleId="DefinitionsL6">
    <w:name w:val="Definitions L6"/>
    <w:basedOn w:val="Normal"/>
    <w:link w:val="DefinitionsL6Char"/>
    <w:pPr>
      <w:numPr>
        <w:ilvl w:val="5"/>
        <w:numId w:val="2"/>
      </w:numPr>
      <w:outlineLvl w:val="5"/>
    </w:pPr>
  </w:style>
  <w:style w:type="character" w:customStyle="1" w:styleId="DefinitionsL6Char">
    <w:name w:val="Definitions L6 Char"/>
    <w:basedOn w:val="DefaultParagraphFont"/>
    <w:link w:val="DefinitionsL6"/>
    <w:rPr>
      <w:sz w:val="24"/>
      <w:szCs w:val="24"/>
      <w:lang w:bidi="ar-AE"/>
    </w:rPr>
  </w:style>
  <w:style w:type="paragraph" w:customStyle="1" w:styleId="DefinitionsL5">
    <w:name w:val="Definitions L5"/>
    <w:basedOn w:val="Normal"/>
    <w:next w:val="BodyText5"/>
    <w:link w:val="DefinitionsL5Char"/>
    <w:pPr>
      <w:numPr>
        <w:ilvl w:val="4"/>
        <w:numId w:val="2"/>
      </w:numPr>
      <w:outlineLvl w:val="4"/>
    </w:pPr>
  </w:style>
  <w:style w:type="character" w:customStyle="1" w:styleId="DefinitionsL5Char">
    <w:name w:val="Definitions L5 Char"/>
    <w:basedOn w:val="DefaultParagraphFont"/>
    <w:link w:val="DefinitionsL5"/>
    <w:rPr>
      <w:sz w:val="24"/>
      <w:szCs w:val="24"/>
      <w:lang w:bidi="ar-AE"/>
    </w:rPr>
  </w:style>
  <w:style w:type="paragraph" w:customStyle="1" w:styleId="DefinitionsL4">
    <w:name w:val="Definitions L4"/>
    <w:basedOn w:val="Normal"/>
    <w:next w:val="BodyText4"/>
    <w:link w:val="DefinitionsL4Char"/>
    <w:pPr>
      <w:numPr>
        <w:ilvl w:val="3"/>
        <w:numId w:val="2"/>
      </w:numPr>
      <w:outlineLvl w:val="3"/>
    </w:pPr>
  </w:style>
  <w:style w:type="character" w:customStyle="1" w:styleId="DefinitionsL4Char">
    <w:name w:val="Definitions L4 Char"/>
    <w:basedOn w:val="DefaultParagraphFont"/>
    <w:link w:val="DefinitionsL4"/>
    <w:rPr>
      <w:sz w:val="24"/>
      <w:szCs w:val="24"/>
      <w:lang w:bidi="ar-AE"/>
    </w:rPr>
  </w:style>
  <w:style w:type="paragraph" w:customStyle="1" w:styleId="DefinitionsL3">
    <w:name w:val="Definitions L3"/>
    <w:basedOn w:val="Normal"/>
    <w:next w:val="BodyText3"/>
    <w:link w:val="DefinitionsL3Char"/>
    <w:pPr>
      <w:numPr>
        <w:ilvl w:val="2"/>
        <w:numId w:val="2"/>
      </w:numPr>
      <w:outlineLvl w:val="2"/>
    </w:pPr>
  </w:style>
  <w:style w:type="character" w:customStyle="1" w:styleId="DefinitionsL3Char">
    <w:name w:val="Definitions L3 Char"/>
    <w:basedOn w:val="DefaultParagraphFont"/>
    <w:link w:val="DefinitionsL3"/>
    <w:rPr>
      <w:sz w:val="24"/>
      <w:szCs w:val="24"/>
      <w:lang w:bidi="ar-AE"/>
    </w:rPr>
  </w:style>
  <w:style w:type="paragraph" w:customStyle="1" w:styleId="DefinitionsL2">
    <w:name w:val="Definitions L2"/>
    <w:basedOn w:val="Normal"/>
    <w:next w:val="BodyText2"/>
    <w:link w:val="DefinitionsL2Char"/>
    <w:pPr>
      <w:numPr>
        <w:ilvl w:val="1"/>
        <w:numId w:val="2"/>
      </w:numPr>
      <w:outlineLvl w:val="1"/>
    </w:pPr>
  </w:style>
  <w:style w:type="character" w:customStyle="1" w:styleId="DefinitionsL2Char">
    <w:name w:val="Definitions L2 Char"/>
    <w:basedOn w:val="DefaultParagraphFont"/>
    <w:link w:val="DefinitionsL2"/>
    <w:rPr>
      <w:sz w:val="24"/>
      <w:szCs w:val="24"/>
      <w:lang w:bidi="ar-AE"/>
    </w:rPr>
  </w:style>
  <w:style w:type="paragraph" w:customStyle="1" w:styleId="DefinitionsL1">
    <w:name w:val="Definitions L1"/>
    <w:basedOn w:val="Normal"/>
    <w:next w:val="BodyText1"/>
    <w:link w:val="DefinitionsL1Char"/>
    <w:pPr>
      <w:numPr>
        <w:numId w:val="2"/>
      </w:numPr>
      <w:outlineLvl w:val="0"/>
    </w:pPr>
  </w:style>
  <w:style w:type="character" w:customStyle="1" w:styleId="DefinitionsL1Char">
    <w:name w:val="Definitions L1 Char"/>
    <w:basedOn w:val="DefaultParagraphFont"/>
    <w:link w:val="DefinitionsL1"/>
    <w:rPr>
      <w:sz w:val="24"/>
      <w:szCs w:val="24"/>
      <w:lang w:bidi="ar-AE"/>
    </w:rPr>
  </w:style>
  <w:style w:type="paragraph" w:customStyle="1" w:styleId="SimpleL9">
    <w:name w:val="Simple L9"/>
    <w:basedOn w:val="Normal"/>
    <w:link w:val="SimpleL9Char"/>
    <w:pPr>
      <w:numPr>
        <w:ilvl w:val="8"/>
        <w:numId w:val="3"/>
      </w:numPr>
      <w:outlineLvl w:val="8"/>
    </w:pPr>
  </w:style>
  <w:style w:type="character" w:customStyle="1" w:styleId="SimpleL9Char">
    <w:name w:val="Simple L9 Char"/>
    <w:basedOn w:val="DefaultParagraphFont"/>
    <w:link w:val="SimpleL9"/>
    <w:rPr>
      <w:sz w:val="24"/>
      <w:szCs w:val="24"/>
      <w:lang w:bidi="ar-AE"/>
    </w:rPr>
  </w:style>
  <w:style w:type="paragraph" w:customStyle="1" w:styleId="SimpleL8">
    <w:name w:val="Simple L8"/>
    <w:basedOn w:val="Normal"/>
    <w:link w:val="SimpleL8Char"/>
    <w:pPr>
      <w:numPr>
        <w:ilvl w:val="7"/>
        <w:numId w:val="3"/>
      </w:numPr>
      <w:outlineLvl w:val="7"/>
    </w:pPr>
  </w:style>
  <w:style w:type="character" w:customStyle="1" w:styleId="SimpleL8Char">
    <w:name w:val="Simple L8 Char"/>
    <w:basedOn w:val="DefaultParagraphFont"/>
    <w:link w:val="SimpleL8"/>
    <w:rPr>
      <w:sz w:val="24"/>
      <w:szCs w:val="24"/>
      <w:lang w:bidi="ar-AE"/>
    </w:rPr>
  </w:style>
  <w:style w:type="paragraph" w:customStyle="1" w:styleId="SimpleL7">
    <w:name w:val="Simple L7"/>
    <w:basedOn w:val="Normal"/>
    <w:link w:val="SimpleL7Char"/>
    <w:pPr>
      <w:numPr>
        <w:ilvl w:val="6"/>
        <w:numId w:val="3"/>
      </w:numPr>
      <w:outlineLvl w:val="6"/>
    </w:pPr>
  </w:style>
  <w:style w:type="character" w:customStyle="1" w:styleId="SimpleL7Char">
    <w:name w:val="Simple L7 Char"/>
    <w:basedOn w:val="DefaultParagraphFont"/>
    <w:link w:val="SimpleL7"/>
    <w:rPr>
      <w:sz w:val="24"/>
      <w:szCs w:val="24"/>
      <w:lang w:bidi="ar-AE"/>
    </w:rPr>
  </w:style>
  <w:style w:type="paragraph" w:customStyle="1" w:styleId="SimpleL6">
    <w:name w:val="Simple L6"/>
    <w:basedOn w:val="Normal"/>
    <w:link w:val="SimpleL6Char"/>
    <w:pPr>
      <w:numPr>
        <w:ilvl w:val="5"/>
        <w:numId w:val="3"/>
      </w:numPr>
      <w:outlineLvl w:val="5"/>
    </w:pPr>
  </w:style>
  <w:style w:type="character" w:customStyle="1" w:styleId="SimpleL6Char">
    <w:name w:val="Simple L6 Char"/>
    <w:basedOn w:val="DefaultParagraphFont"/>
    <w:link w:val="SimpleL6"/>
    <w:rPr>
      <w:sz w:val="24"/>
      <w:szCs w:val="24"/>
      <w:lang w:bidi="ar-AE"/>
    </w:rPr>
  </w:style>
  <w:style w:type="paragraph" w:customStyle="1" w:styleId="SimpleL5">
    <w:name w:val="Simple L5"/>
    <w:basedOn w:val="Normal"/>
    <w:link w:val="SimpleL5Char"/>
    <w:pPr>
      <w:numPr>
        <w:ilvl w:val="4"/>
        <w:numId w:val="3"/>
      </w:numPr>
      <w:outlineLvl w:val="4"/>
    </w:pPr>
  </w:style>
  <w:style w:type="character" w:customStyle="1" w:styleId="SimpleL5Char">
    <w:name w:val="Simple L5 Char"/>
    <w:basedOn w:val="DefaultParagraphFont"/>
    <w:link w:val="SimpleL5"/>
    <w:rPr>
      <w:sz w:val="24"/>
      <w:szCs w:val="24"/>
      <w:lang w:bidi="ar-AE"/>
    </w:rPr>
  </w:style>
  <w:style w:type="paragraph" w:customStyle="1" w:styleId="SimpleL4">
    <w:name w:val="Simple L4"/>
    <w:basedOn w:val="Normal"/>
    <w:link w:val="SimpleL4Char"/>
    <w:pPr>
      <w:numPr>
        <w:ilvl w:val="3"/>
        <w:numId w:val="3"/>
      </w:numPr>
      <w:outlineLvl w:val="3"/>
    </w:pPr>
  </w:style>
  <w:style w:type="character" w:customStyle="1" w:styleId="SimpleL4Char">
    <w:name w:val="Simple L4 Char"/>
    <w:basedOn w:val="DefaultParagraphFont"/>
    <w:link w:val="SimpleL4"/>
    <w:rPr>
      <w:sz w:val="24"/>
      <w:szCs w:val="24"/>
      <w:lang w:bidi="ar-AE"/>
    </w:rPr>
  </w:style>
  <w:style w:type="paragraph" w:customStyle="1" w:styleId="SimpleL3">
    <w:name w:val="Simple L3"/>
    <w:basedOn w:val="Normal"/>
    <w:link w:val="SimpleL3Char"/>
    <w:pPr>
      <w:numPr>
        <w:ilvl w:val="2"/>
        <w:numId w:val="3"/>
      </w:numPr>
      <w:outlineLvl w:val="2"/>
    </w:pPr>
  </w:style>
  <w:style w:type="character" w:customStyle="1" w:styleId="SimpleL3Char">
    <w:name w:val="Simple L3 Char"/>
    <w:basedOn w:val="DefaultParagraphFont"/>
    <w:link w:val="SimpleL3"/>
    <w:rPr>
      <w:sz w:val="24"/>
      <w:szCs w:val="24"/>
      <w:lang w:bidi="ar-AE"/>
    </w:rPr>
  </w:style>
  <w:style w:type="paragraph" w:customStyle="1" w:styleId="SimpleL2">
    <w:name w:val="Simple L2"/>
    <w:basedOn w:val="Normal"/>
    <w:link w:val="SimpleL2Char"/>
    <w:pPr>
      <w:numPr>
        <w:ilvl w:val="1"/>
        <w:numId w:val="3"/>
      </w:numPr>
      <w:outlineLvl w:val="1"/>
    </w:pPr>
  </w:style>
  <w:style w:type="character" w:customStyle="1" w:styleId="SimpleL2Char">
    <w:name w:val="Simple L2 Char"/>
    <w:basedOn w:val="DefaultParagraphFont"/>
    <w:link w:val="SimpleL2"/>
    <w:rPr>
      <w:sz w:val="24"/>
      <w:szCs w:val="24"/>
      <w:lang w:bidi="ar-AE"/>
    </w:rPr>
  </w:style>
  <w:style w:type="paragraph" w:customStyle="1" w:styleId="SimpleL1">
    <w:name w:val="Simple L1"/>
    <w:basedOn w:val="Normal"/>
    <w:link w:val="SimpleL1Char"/>
    <w:pPr>
      <w:numPr>
        <w:numId w:val="3"/>
      </w:numPr>
      <w:outlineLvl w:val="0"/>
    </w:pPr>
  </w:style>
  <w:style w:type="character" w:customStyle="1" w:styleId="SimpleL1Char">
    <w:name w:val="Simple L1 Char"/>
    <w:basedOn w:val="DefaultParagraphFont"/>
    <w:link w:val="SimpleL1"/>
    <w:rPr>
      <w:sz w:val="24"/>
      <w:szCs w:val="24"/>
      <w:lang w:bidi="ar-AE"/>
    </w:rPr>
  </w:style>
  <w:style w:type="character" w:styleId="PlaceholderText">
    <w:name w:val="Placeholder Text"/>
    <w:basedOn w:val="DefaultParagraphFont"/>
    <w:uiPriority w:val="99"/>
    <w:semiHidden/>
    <w:rPr>
      <w:color w:val="808080"/>
    </w:rPr>
  </w:style>
  <w:style w:type="character" w:customStyle="1" w:styleId="FooterRightChar">
    <w:name w:val="Footer Right Char"/>
    <w:basedOn w:val="BodyTextChar"/>
    <w:link w:val="FooterRight"/>
    <w:rPr>
      <w:rFonts w:cs="Times New Roman"/>
      <w:sz w:val="16"/>
      <w:szCs w:val="16"/>
      <w:lang w:eastAsia="en-GB" w:bidi="ar-AE"/>
    </w:rPr>
  </w:style>
  <w:style w:type="character" w:customStyle="1" w:styleId="BodyText1Char">
    <w:name w:val="Body Text 1 Char"/>
    <w:basedOn w:val="DefaultParagraphFont"/>
    <w:link w:val="BodyText1"/>
    <w:rPr>
      <w:sz w:val="24"/>
      <w:szCs w:val="24"/>
      <w:lang w:eastAsia="en-GB" w:bidi="ar-AE"/>
    </w:rPr>
  </w:style>
  <w:style w:type="paragraph" w:customStyle="1" w:styleId="NotesL9">
    <w:name w:val="Notes L9"/>
    <w:basedOn w:val="Normal"/>
    <w:link w:val="NotesL9Char"/>
    <w:pPr>
      <w:numPr>
        <w:ilvl w:val="8"/>
        <w:numId w:val="7"/>
      </w:numPr>
      <w:outlineLvl w:val="8"/>
    </w:pPr>
  </w:style>
  <w:style w:type="character" w:customStyle="1" w:styleId="NotesL9Char">
    <w:name w:val="Notes L9 Char"/>
    <w:basedOn w:val="DefaultParagraphFont"/>
    <w:link w:val="NotesL9"/>
    <w:rPr>
      <w:sz w:val="24"/>
      <w:szCs w:val="24"/>
      <w:lang w:bidi="ar-AE"/>
    </w:rPr>
  </w:style>
  <w:style w:type="paragraph" w:customStyle="1" w:styleId="NotesL8">
    <w:name w:val="Notes L8"/>
    <w:basedOn w:val="Normal"/>
    <w:link w:val="NotesL8Char"/>
    <w:pPr>
      <w:numPr>
        <w:ilvl w:val="7"/>
        <w:numId w:val="7"/>
      </w:numPr>
      <w:outlineLvl w:val="7"/>
    </w:pPr>
  </w:style>
  <w:style w:type="character" w:customStyle="1" w:styleId="NotesL8Char">
    <w:name w:val="Notes L8 Char"/>
    <w:basedOn w:val="DefaultParagraphFont"/>
    <w:link w:val="NotesL8"/>
    <w:rPr>
      <w:sz w:val="24"/>
      <w:szCs w:val="24"/>
      <w:lang w:bidi="ar-AE"/>
    </w:rPr>
  </w:style>
  <w:style w:type="paragraph" w:customStyle="1" w:styleId="NotesL7">
    <w:name w:val="Notes L7"/>
    <w:basedOn w:val="Normal"/>
    <w:link w:val="NotesL7Char"/>
    <w:pPr>
      <w:numPr>
        <w:ilvl w:val="6"/>
        <w:numId w:val="7"/>
      </w:numPr>
      <w:outlineLvl w:val="6"/>
    </w:pPr>
  </w:style>
  <w:style w:type="character" w:customStyle="1" w:styleId="NotesL7Char">
    <w:name w:val="Notes L7 Char"/>
    <w:basedOn w:val="DefaultParagraphFont"/>
    <w:link w:val="NotesL7"/>
    <w:rPr>
      <w:sz w:val="24"/>
      <w:szCs w:val="24"/>
      <w:lang w:bidi="ar-AE"/>
    </w:rPr>
  </w:style>
  <w:style w:type="paragraph" w:customStyle="1" w:styleId="NotesL6">
    <w:name w:val="Notes L6"/>
    <w:basedOn w:val="Normal"/>
    <w:next w:val="BodyText5"/>
    <w:link w:val="NotesL6Char"/>
    <w:pPr>
      <w:numPr>
        <w:ilvl w:val="5"/>
        <w:numId w:val="7"/>
      </w:numPr>
      <w:outlineLvl w:val="5"/>
    </w:pPr>
  </w:style>
  <w:style w:type="character" w:customStyle="1" w:styleId="NotesL6Char">
    <w:name w:val="Notes L6 Char"/>
    <w:basedOn w:val="DefaultParagraphFont"/>
    <w:link w:val="NotesL6"/>
    <w:rPr>
      <w:sz w:val="24"/>
      <w:szCs w:val="24"/>
      <w:lang w:bidi="ar-AE"/>
    </w:rPr>
  </w:style>
  <w:style w:type="paragraph" w:customStyle="1" w:styleId="NotesL5">
    <w:name w:val="Notes L5"/>
    <w:basedOn w:val="Normal"/>
    <w:next w:val="BodyText4"/>
    <w:link w:val="NotesL5Char"/>
    <w:pPr>
      <w:numPr>
        <w:ilvl w:val="4"/>
        <w:numId w:val="7"/>
      </w:numPr>
      <w:outlineLvl w:val="4"/>
    </w:pPr>
  </w:style>
  <w:style w:type="character" w:customStyle="1" w:styleId="NotesL5Char">
    <w:name w:val="Notes L5 Char"/>
    <w:basedOn w:val="DefaultParagraphFont"/>
    <w:link w:val="NotesL5"/>
    <w:rPr>
      <w:sz w:val="24"/>
      <w:szCs w:val="24"/>
      <w:lang w:bidi="ar-AE"/>
    </w:rPr>
  </w:style>
  <w:style w:type="paragraph" w:customStyle="1" w:styleId="NotesL4">
    <w:name w:val="Notes L4"/>
    <w:basedOn w:val="Normal"/>
    <w:next w:val="BodyText3"/>
    <w:link w:val="NotesL4Char"/>
    <w:pPr>
      <w:numPr>
        <w:ilvl w:val="3"/>
        <w:numId w:val="7"/>
      </w:numPr>
      <w:outlineLvl w:val="3"/>
    </w:pPr>
  </w:style>
  <w:style w:type="character" w:customStyle="1" w:styleId="NotesL4Char">
    <w:name w:val="Notes L4 Char"/>
    <w:basedOn w:val="DefaultParagraphFont"/>
    <w:link w:val="NotesL4"/>
    <w:rPr>
      <w:sz w:val="24"/>
      <w:szCs w:val="24"/>
      <w:lang w:bidi="ar-AE"/>
    </w:rPr>
  </w:style>
  <w:style w:type="paragraph" w:customStyle="1" w:styleId="NotesL3">
    <w:name w:val="Notes L3"/>
    <w:basedOn w:val="Normal"/>
    <w:next w:val="BodyText2"/>
    <w:link w:val="NotesL3Char"/>
    <w:pPr>
      <w:numPr>
        <w:ilvl w:val="2"/>
        <w:numId w:val="7"/>
      </w:numPr>
      <w:outlineLvl w:val="2"/>
    </w:pPr>
  </w:style>
  <w:style w:type="character" w:customStyle="1" w:styleId="NotesL3Char">
    <w:name w:val="Notes L3 Char"/>
    <w:basedOn w:val="DefaultParagraphFont"/>
    <w:link w:val="NotesL3"/>
    <w:rPr>
      <w:sz w:val="24"/>
      <w:szCs w:val="24"/>
      <w:lang w:bidi="ar-AE"/>
    </w:rPr>
  </w:style>
  <w:style w:type="paragraph" w:customStyle="1" w:styleId="NotesL2">
    <w:name w:val="Notes L2"/>
    <w:basedOn w:val="Normal"/>
    <w:next w:val="BodyText1"/>
    <w:link w:val="NotesL2Char"/>
    <w:pPr>
      <w:numPr>
        <w:ilvl w:val="1"/>
        <w:numId w:val="7"/>
      </w:numPr>
      <w:outlineLvl w:val="1"/>
    </w:pPr>
  </w:style>
  <w:style w:type="character" w:customStyle="1" w:styleId="NotesL2Char">
    <w:name w:val="Notes L2 Char"/>
    <w:basedOn w:val="DefaultParagraphFont"/>
    <w:link w:val="NotesL2"/>
    <w:rPr>
      <w:sz w:val="24"/>
      <w:szCs w:val="24"/>
      <w:lang w:bidi="ar-AE"/>
    </w:rPr>
  </w:style>
  <w:style w:type="paragraph" w:customStyle="1" w:styleId="NotesL1">
    <w:name w:val="Notes L1"/>
    <w:basedOn w:val="Normal"/>
    <w:next w:val="BodyText"/>
    <w:link w:val="NotesL1Char"/>
    <w:pPr>
      <w:keepNext/>
      <w:numPr>
        <w:numId w:val="7"/>
      </w:numPr>
      <w:suppressAutoHyphens/>
      <w:jc w:val="left"/>
      <w:outlineLvl w:val="0"/>
    </w:pPr>
    <w:rPr>
      <w:b/>
      <w:caps/>
    </w:rPr>
  </w:style>
  <w:style w:type="character" w:customStyle="1" w:styleId="NotesL1Char">
    <w:name w:val="Notes L1 Char"/>
    <w:basedOn w:val="DefaultParagraphFont"/>
    <w:link w:val="NotesL1"/>
    <w:rPr>
      <w:b/>
      <w:caps/>
      <w:sz w:val="24"/>
      <w:szCs w:val="24"/>
      <w:lang w:bidi="ar-AE"/>
    </w:rPr>
  </w:style>
  <w:style w:type="character" w:styleId="Hyperlink">
    <w:name w:val="Hyperlink"/>
    <w:basedOn w:val="DefaultParagraphFont"/>
    <w:unhideWhenUsed/>
    <w:rPr>
      <w:color w:val="0000FF"/>
      <w:u w:val="single"/>
    </w:rPr>
  </w:style>
  <w:style w:type="paragraph" w:styleId="TOC3">
    <w:name w:val="toc 3"/>
    <w:basedOn w:val="Normal"/>
    <w:next w:val="Normal"/>
    <w:autoRedefine/>
    <w:uiPriority w:val="39"/>
    <w:semiHidden/>
    <w:unhideWhenUsed/>
    <w:pPr>
      <w:ind w:left="1440" w:hanging="720"/>
      <w:jc w:val="left"/>
    </w:pPr>
  </w:style>
  <w:style w:type="paragraph" w:styleId="TOC4">
    <w:name w:val="toc 4"/>
    <w:basedOn w:val="Normal"/>
    <w:next w:val="Normal"/>
    <w:autoRedefine/>
    <w:uiPriority w:val="39"/>
    <w:semiHidden/>
    <w:unhideWhenUsed/>
    <w:pPr>
      <w:jc w:val="left"/>
    </w:pPr>
  </w:style>
  <w:style w:type="paragraph" w:styleId="TOC5">
    <w:name w:val="toc 5"/>
    <w:basedOn w:val="Normal"/>
    <w:next w:val="Normal"/>
    <w:autoRedefine/>
    <w:uiPriority w:val="39"/>
    <w:semiHidden/>
    <w:unhideWhenUsed/>
    <w:pPr>
      <w:ind w:left="2160" w:hanging="720"/>
      <w:jc w:val="left"/>
    </w:pPr>
  </w:style>
  <w:style w:type="paragraph" w:styleId="TOC6">
    <w:name w:val="toc 6"/>
    <w:basedOn w:val="Normal"/>
    <w:next w:val="Normal"/>
    <w:autoRedefine/>
    <w:uiPriority w:val="39"/>
    <w:semiHidden/>
    <w:unhideWhenUsed/>
    <w:pPr>
      <w:jc w:val="left"/>
    </w:pPr>
  </w:style>
  <w:style w:type="paragraph" w:styleId="TOC7">
    <w:name w:val="toc 7"/>
    <w:basedOn w:val="Normal"/>
    <w:next w:val="Normal"/>
    <w:autoRedefine/>
    <w:uiPriority w:val="39"/>
    <w:semiHidden/>
    <w:unhideWhenUsed/>
    <w:pPr>
      <w:ind w:left="2880" w:hanging="720"/>
      <w:jc w:val="left"/>
    </w:pPr>
  </w:style>
  <w:style w:type="paragraph" w:styleId="TOC8">
    <w:name w:val="toc 8"/>
    <w:basedOn w:val="Normal"/>
    <w:next w:val="Normal"/>
    <w:autoRedefine/>
    <w:uiPriority w:val="39"/>
    <w:semiHidden/>
    <w:unhideWhenUsed/>
    <w:pPr>
      <w:jc w:val="left"/>
    </w:pPr>
  </w:style>
  <w:style w:type="paragraph" w:styleId="TOC9">
    <w:name w:val="toc 9"/>
    <w:basedOn w:val="Normal"/>
    <w:next w:val="Normal"/>
    <w:autoRedefine/>
    <w:uiPriority w:val="39"/>
    <w:semiHidden/>
    <w:unhideWhenUsed/>
    <w:pPr>
      <w:ind w:left="3600" w:hanging="720"/>
      <w:jc w:val="left"/>
    </w:pPr>
  </w:style>
  <w:style w:type="paragraph" w:customStyle="1" w:styleId="Schedule3L9">
    <w:name w:val="Schedule 3 L9"/>
    <w:basedOn w:val="Normal"/>
    <w:link w:val="Schedule3L9Char"/>
    <w:pPr>
      <w:numPr>
        <w:ilvl w:val="8"/>
        <w:numId w:val="25"/>
      </w:numPr>
      <w:outlineLvl w:val="8"/>
    </w:pPr>
  </w:style>
  <w:style w:type="character" w:customStyle="1" w:styleId="Schedule3L9Char">
    <w:name w:val="Schedule 3 L9 Char"/>
    <w:basedOn w:val="DefaultParagraphFont"/>
    <w:link w:val="Schedule3L9"/>
    <w:rPr>
      <w:sz w:val="24"/>
      <w:szCs w:val="24"/>
      <w:lang w:bidi="ar-AE"/>
    </w:rPr>
  </w:style>
  <w:style w:type="paragraph" w:customStyle="1" w:styleId="Schedule3L8">
    <w:name w:val="Schedule 3 L8"/>
    <w:basedOn w:val="Normal"/>
    <w:next w:val="BodyText5"/>
    <w:link w:val="Schedule3L8Char"/>
    <w:pPr>
      <w:numPr>
        <w:ilvl w:val="7"/>
        <w:numId w:val="25"/>
      </w:numPr>
      <w:outlineLvl w:val="7"/>
    </w:pPr>
  </w:style>
  <w:style w:type="character" w:customStyle="1" w:styleId="Schedule3L8Char">
    <w:name w:val="Schedule 3 L8 Char"/>
    <w:basedOn w:val="DefaultParagraphFont"/>
    <w:link w:val="Schedule3L8"/>
    <w:rPr>
      <w:sz w:val="24"/>
      <w:szCs w:val="24"/>
      <w:lang w:bidi="ar-AE"/>
    </w:rPr>
  </w:style>
  <w:style w:type="paragraph" w:customStyle="1" w:styleId="Schedule3L7">
    <w:name w:val="Schedule 3 L7"/>
    <w:basedOn w:val="Normal"/>
    <w:next w:val="BodyText4"/>
    <w:link w:val="Schedule3L7Char"/>
    <w:pPr>
      <w:numPr>
        <w:ilvl w:val="6"/>
        <w:numId w:val="25"/>
      </w:numPr>
      <w:outlineLvl w:val="6"/>
    </w:pPr>
  </w:style>
  <w:style w:type="character" w:customStyle="1" w:styleId="Schedule3L7Char">
    <w:name w:val="Schedule 3 L7 Char"/>
    <w:basedOn w:val="DefaultParagraphFont"/>
    <w:link w:val="Schedule3L7"/>
    <w:rPr>
      <w:sz w:val="24"/>
      <w:szCs w:val="24"/>
      <w:lang w:bidi="ar-AE"/>
    </w:rPr>
  </w:style>
  <w:style w:type="paragraph" w:customStyle="1" w:styleId="Schedule3L6">
    <w:name w:val="Schedule 3 L6"/>
    <w:basedOn w:val="Normal"/>
    <w:next w:val="BodyText3"/>
    <w:link w:val="Schedule3L6Char"/>
    <w:pPr>
      <w:numPr>
        <w:ilvl w:val="5"/>
        <w:numId w:val="25"/>
      </w:numPr>
      <w:outlineLvl w:val="5"/>
    </w:pPr>
  </w:style>
  <w:style w:type="character" w:customStyle="1" w:styleId="Schedule3L6Char">
    <w:name w:val="Schedule 3 L6 Char"/>
    <w:basedOn w:val="DefaultParagraphFont"/>
    <w:link w:val="Schedule3L6"/>
    <w:rPr>
      <w:sz w:val="24"/>
      <w:szCs w:val="24"/>
      <w:lang w:bidi="ar-AE"/>
    </w:rPr>
  </w:style>
  <w:style w:type="paragraph" w:customStyle="1" w:styleId="Schedule3L5">
    <w:name w:val="Schedule 3 L5"/>
    <w:basedOn w:val="Normal"/>
    <w:next w:val="BodyText2"/>
    <w:link w:val="Schedule3L5Char"/>
    <w:pPr>
      <w:numPr>
        <w:ilvl w:val="4"/>
        <w:numId w:val="25"/>
      </w:numPr>
      <w:outlineLvl w:val="4"/>
    </w:pPr>
  </w:style>
  <w:style w:type="character" w:customStyle="1" w:styleId="Schedule3L5Char">
    <w:name w:val="Schedule 3 L5 Char"/>
    <w:basedOn w:val="DefaultParagraphFont"/>
    <w:link w:val="Schedule3L5"/>
    <w:rPr>
      <w:sz w:val="24"/>
      <w:szCs w:val="24"/>
      <w:lang w:bidi="ar-AE"/>
    </w:rPr>
  </w:style>
  <w:style w:type="paragraph" w:customStyle="1" w:styleId="Schedule3L4">
    <w:name w:val="Schedule 3 L4"/>
    <w:basedOn w:val="Normal"/>
    <w:next w:val="BodyText1"/>
    <w:link w:val="Schedule3L4Char"/>
    <w:pPr>
      <w:numPr>
        <w:ilvl w:val="3"/>
        <w:numId w:val="25"/>
      </w:numPr>
      <w:outlineLvl w:val="3"/>
    </w:pPr>
  </w:style>
  <w:style w:type="character" w:customStyle="1" w:styleId="Schedule3L4Char">
    <w:name w:val="Schedule 3 L4 Char"/>
    <w:basedOn w:val="DefaultParagraphFont"/>
    <w:link w:val="Schedule3L4"/>
    <w:rPr>
      <w:sz w:val="24"/>
      <w:szCs w:val="24"/>
      <w:lang w:bidi="ar-AE"/>
    </w:rPr>
  </w:style>
  <w:style w:type="paragraph" w:customStyle="1" w:styleId="Schedule3L3">
    <w:name w:val="Schedule 3 L3"/>
    <w:basedOn w:val="Normal"/>
    <w:next w:val="BodyText1"/>
    <w:link w:val="Schedule3L3Char"/>
    <w:pPr>
      <w:numPr>
        <w:ilvl w:val="2"/>
        <w:numId w:val="25"/>
      </w:numPr>
      <w:outlineLvl w:val="2"/>
    </w:pPr>
  </w:style>
  <w:style w:type="character" w:customStyle="1" w:styleId="Schedule3L3Char">
    <w:name w:val="Schedule 3 L3 Char"/>
    <w:basedOn w:val="DefaultParagraphFont"/>
    <w:link w:val="Schedule3L3"/>
    <w:rPr>
      <w:sz w:val="24"/>
      <w:szCs w:val="24"/>
      <w:lang w:bidi="ar-AE"/>
    </w:rPr>
  </w:style>
  <w:style w:type="paragraph" w:customStyle="1" w:styleId="Schedule3L2">
    <w:name w:val="Schedule 3 L2"/>
    <w:basedOn w:val="Normal"/>
    <w:next w:val="BodyText"/>
    <w:link w:val="Schedule3L2Char"/>
    <w:pPr>
      <w:numPr>
        <w:ilvl w:val="1"/>
        <w:numId w:val="25"/>
      </w:numPr>
      <w:jc w:val="center"/>
      <w:outlineLvl w:val="1"/>
    </w:pPr>
    <w:rPr>
      <w:b/>
      <w:caps/>
    </w:rPr>
  </w:style>
  <w:style w:type="character" w:customStyle="1" w:styleId="Schedule3L2Char">
    <w:name w:val="Schedule 3 L2 Char"/>
    <w:basedOn w:val="DefaultParagraphFont"/>
    <w:link w:val="Schedule3L2"/>
    <w:rPr>
      <w:b/>
      <w:caps/>
      <w:sz w:val="24"/>
      <w:szCs w:val="24"/>
      <w:lang w:bidi="ar-AE"/>
    </w:rPr>
  </w:style>
  <w:style w:type="paragraph" w:customStyle="1" w:styleId="Schedule3L1">
    <w:name w:val="Schedule 3 L1"/>
    <w:basedOn w:val="Normal"/>
    <w:next w:val="BodyText"/>
    <w:link w:val="Schedule3L1Char"/>
    <w:pPr>
      <w:keepNext/>
      <w:pageBreakBefore/>
      <w:numPr>
        <w:numId w:val="25"/>
      </w:numPr>
      <w:ind w:left="0"/>
      <w:jc w:val="center"/>
      <w:outlineLvl w:val="0"/>
    </w:pPr>
    <w:rPr>
      <w:b/>
      <w:caps/>
    </w:rPr>
  </w:style>
  <w:style w:type="character" w:customStyle="1" w:styleId="Schedule3L1Char">
    <w:name w:val="Schedule 3 L1 Char"/>
    <w:basedOn w:val="DefaultParagraphFont"/>
    <w:link w:val="Schedule3L1"/>
    <w:rPr>
      <w:b/>
      <w:caps/>
      <w:sz w:val="24"/>
      <w:szCs w:val="24"/>
      <w:lang w:bidi="ar-AE"/>
    </w:rPr>
  </w:style>
  <w:style w:type="character" w:styleId="FollowedHyperlink">
    <w:name w:val="FollowedHyperlink"/>
    <w:basedOn w:val="DefaultParagraphFont"/>
    <w:uiPriority w:val="99"/>
    <w:semiHidden/>
    <w:unhideWhenUsed/>
    <w:rPr>
      <w:color w:val="800080" w:themeColor="followedHyperlink"/>
      <w:u w:val="single"/>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lang w:bidi="ar-AE"/>
    </w:rPr>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Default">
    <w:name w:val="Default"/>
    <w:rsid w:val="00170D0A"/>
    <w:pPr>
      <w:autoSpaceDE w:val="0"/>
      <w:autoSpaceDN w:val="0"/>
      <w:adjustRightInd w:val="0"/>
    </w:pPr>
    <w:rPr>
      <w:rFonts w:cs="Times New Roman"/>
      <w:color w:val="000000"/>
      <w:sz w:val="24"/>
      <w:szCs w:val="24"/>
      <w:lang w:val="en-US" w:bidi="ar-SA"/>
    </w:rPr>
  </w:style>
  <w:style w:type="paragraph" w:customStyle="1" w:styleId="Schedule1L9">
    <w:name w:val="Schedule 1 L9"/>
    <w:basedOn w:val="Normal"/>
    <w:next w:val="Normal"/>
    <w:rsid w:val="004F6EB0"/>
    <w:pPr>
      <w:tabs>
        <w:tab w:val="num" w:pos="4320"/>
      </w:tabs>
      <w:ind w:left="4321" w:hanging="721"/>
      <w:outlineLvl w:val="8"/>
    </w:pPr>
    <w:rPr>
      <w:lang w:eastAsia="en-US" w:bidi="ar-SA"/>
    </w:rPr>
  </w:style>
  <w:style w:type="paragraph" w:customStyle="1" w:styleId="Schedule1L8">
    <w:name w:val="Schedule 1 L8"/>
    <w:basedOn w:val="Normal"/>
    <w:next w:val="Normal"/>
    <w:rsid w:val="004F6EB0"/>
    <w:pPr>
      <w:tabs>
        <w:tab w:val="num" w:pos="3600"/>
      </w:tabs>
      <w:ind w:left="3600" w:hanging="720"/>
      <w:outlineLvl w:val="7"/>
    </w:pPr>
    <w:rPr>
      <w:lang w:eastAsia="en-US" w:bidi="ar-SA"/>
    </w:rPr>
  </w:style>
  <w:style w:type="paragraph" w:customStyle="1" w:styleId="Schedule1L7">
    <w:name w:val="Schedule 1 L7"/>
    <w:basedOn w:val="Normal"/>
    <w:next w:val="Normal"/>
    <w:rsid w:val="004F6EB0"/>
    <w:pPr>
      <w:tabs>
        <w:tab w:val="num" w:pos="2880"/>
      </w:tabs>
      <w:ind w:left="2880" w:hanging="720"/>
      <w:outlineLvl w:val="6"/>
    </w:pPr>
    <w:rPr>
      <w:lang w:eastAsia="en-US" w:bidi="ar-SA"/>
    </w:rPr>
  </w:style>
  <w:style w:type="paragraph" w:customStyle="1" w:styleId="Schedule1L6">
    <w:name w:val="Schedule 1 L6"/>
    <w:basedOn w:val="Normal"/>
    <w:next w:val="BodyText3"/>
    <w:rsid w:val="004F6EB0"/>
    <w:pPr>
      <w:tabs>
        <w:tab w:val="num" w:pos="2160"/>
      </w:tabs>
      <w:ind w:left="2160" w:hanging="720"/>
      <w:outlineLvl w:val="5"/>
    </w:pPr>
    <w:rPr>
      <w:lang w:eastAsia="en-US" w:bidi="ar-SA"/>
    </w:rPr>
  </w:style>
  <w:style w:type="paragraph" w:customStyle="1" w:styleId="Schedule1L5">
    <w:name w:val="Schedule 1 L5"/>
    <w:basedOn w:val="Normal"/>
    <w:next w:val="BodyText2"/>
    <w:rsid w:val="004F6EB0"/>
    <w:pPr>
      <w:tabs>
        <w:tab w:val="num" w:pos="1440"/>
      </w:tabs>
      <w:ind w:left="1440" w:hanging="720"/>
      <w:outlineLvl w:val="4"/>
    </w:pPr>
    <w:rPr>
      <w:lang w:eastAsia="en-US" w:bidi="ar-SA"/>
    </w:rPr>
  </w:style>
  <w:style w:type="paragraph" w:customStyle="1" w:styleId="Schedule1L4">
    <w:name w:val="Schedule 1 L4"/>
    <w:basedOn w:val="Normal"/>
    <w:next w:val="Normal"/>
    <w:rsid w:val="004F6EB0"/>
    <w:pPr>
      <w:tabs>
        <w:tab w:val="num" w:pos="720"/>
      </w:tabs>
      <w:ind w:left="720" w:hanging="720"/>
      <w:outlineLvl w:val="3"/>
    </w:pPr>
    <w:rPr>
      <w:lang w:eastAsia="en-US" w:bidi="ar-SA"/>
    </w:rPr>
  </w:style>
  <w:style w:type="paragraph" w:customStyle="1" w:styleId="Schedule1L3">
    <w:name w:val="Schedule 1 L3"/>
    <w:basedOn w:val="Normal"/>
    <w:next w:val="Normal"/>
    <w:rsid w:val="004F6EB0"/>
    <w:pPr>
      <w:tabs>
        <w:tab w:val="num" w:pos="720"/>
      </w:tabs>
      <w:ind w:left="720" w:hanging="720"/>
      <w:outlineLvl w:val="2"/>
    </w:pPr>
    <w:rPr>
      <w:lang w:eastAsia="en-US" w:bidi="ar-SA"/>
    </w:rPr>
  </w:style>
  <w:style w:type="paragraph" w:customStyle="1" w:styleId="Schedule1L2">
    <w:name w:val="Schedule 1 L2"/>
    <w:basedOn w:val="Normal"/>
    <w:next w:val="BodyText"/>
    <w:rsid w:val="004F6EB0"/>
    <w:pPr>
      <w:jc w:val="center"/>
      <w:outlineLvl w:val="1"/>
    </w:pPr>
    <w:rPr>
      <w:b/>
      <w:caps/>
      <w:lang w:eastAsia="en-US" w:bidi="ar-SA"/>
    </w:rPr>
  </w:style>
  <w:style w:type="paragraph" w:customStyle="1" w:styleId="Schedule1L1">
    <w:name w:val="Schedule 1 L1"/>
    <w:basedOn w:val="Normal"/>
    <w:next w:val="BodyText"/>
    <w:rsid w:val="004F6EB0"/>
    <w:pPr>
      <w:keepNext/>
      <w:pageBreakBefore/>
      <w:jc w:val="center"/>
      <w:outlineLvl w:val="0"/>
    </w:pPr>
    <w:rPr>
      <w:b/>
      <w:caps/>
      <w:lang w:eastAsia="en-US" w:bidi="ar-SA"/>
    </w:rPr>
  </w:style>
  <w:style w:type="paragraph" w:customStyle="1" w:styleId="ocNum2nd1">
    <w:name w:val="oc_Num_2nd 1"/>
    <w:basedOn w:val="Normal"/>
    <w:next w:val="BodyText"/>
    <w:rsid w:val="00C609D1"/>
    <w:pPr>
      <w:numPr>
        <w:numId w:val="45"/>
      </w:numPr>
      <w:spacing w:after="200"/>
      <w:outlineLvl w:val="0"/>
    </w:pPr>
    <w:rPr>
      <w:rFonts w:cs="Times New Roman"/>
      <w:sz w:val="20"/>
      <w:lang w:bidi="he-IL"/>
    </w:rPr>
  </w:style>
  <w:style w:type="paragraph" w:customStyle="1" w:styleId="ocNum2nd2">
    <w:name w:val="oc_Num_2nd 2"/>
    <w:basedOn w:val="Normal"/>
    <w:next w:val="BodyText1"/>
    <w:rsid w:val="00C609D1"/>
    <w:pPr>
      <w:numPr>
        <w:ilvl w:val="1"/>
        <w:numId w:val="45"/>
      </w:numPr>
      <w:spacing w:after="200"/>
      <w:outlineLvl w:val="1"/>
    </w:pPr>
    <w:rPr>
      <w:rFonts w:cs="Times New Roman"/>
      <w:sz w:val="20"/>
      <w:lang w:bidi="he-IL"/>
    </w:rPr>
  </w:style>
  <w:style w:type="paragraph" w:customStyle="1" w:styleId="ocNum2nd3">
    <w:name w:val="oc_Num_2nd 3"/>
    <w:basedOn w:val="Normal"/>
    <w:next w:val="BodyText2"/>
    <w:rsid w:val="00C609D1"/>
    <w:pPr>
      <w:numPr>
        <w:ilvl w:val="2"/>
        <w:numId w:val="45"/>
      </w:numPr>
      <w:spacing w:after="200"/>
      <w:outlineLvl w:val="2"/>
    </w:pPr>
    <w:rPr>
      <w:rFonts w:cs="Times New Roman"/>
      <w:sz w:val="20"/>
      <w:lang w:bidi="he-IL"/>
    </w:rPr>
  </w:style>
  <w:style w:type="paragraph" w:customStyle="1" w:styleId="ocNum2nd4">
    <w:name w:val="oc_Num_2nd 4"/>
    <w:basedOn w:val="Normal"/>
    <w:next w:val="BodyText3"/>
    <w:rsid w:val="00C609D1"/>
    <w:pPr>
      <w:numPr>
        <w:ilvl w:val="3"/>
        <w:numId w:val="45"/>
      </w:numPr>
      <w:spacing w:after="200"/>
      <w:outlineLvl w:val="3"/>
    </w:pPr>
    <w:rPr>
      <w:rFonts w:cs="Times New Roman"/>
      <w:sz w:val="20"/>
      <w:lang w:bidi="he-IL"/>
    </w:rPr>
  </w:style>
  <w:style w:type="paragraph" w:customStyle="1" w:styleId="ocNum2nd5">
    <w:name w:val="oc_Num_2nd 5"/>
    <w:basedOn w:val="Normal"/>
    <w:next w:val="BodyText4"/>
    <w:rsid w:val="00C609D1"/>
    <w:pPr>
      <w:numPr>
        <w:ilvl w:val="4"/>
        <w:numId w:val="45"/>
      </w:numPr>
      <w:spacing w:after="200"/>
      <w:outlineLvl w:val="4"/>
    </w:pPr>
    <w:rPr>
      <w:rFonts w:cs="Times New Roman"/>
      <w:sz w:val="20"/>
      <w:lang w:bidi="he-IL"/>
    </w:rPr>
  </w:style>
  <w:style w:type="paragraph" w:customStyle="1" w:styleId="ocNum2nd6">
    <w:name w:val="oc_Num_2nd 6"/>
    <w:basedOn w:val="Normal"/>
    <w:next w:val="BodyText"/>
    <w:rsid w:val="00C609D1"/>
    <w:pPr>
      <w:numPr>
        <w:ilvl w:val="5"/>
        <w:numId w:val="45"/>
      </w:numPr>
      <w:spacing w:after="200"/>
      <w:outlineLvl w:val="5"/>
    </w:pPr>
    <w:rPr>
      <w:rFonts w:cs="Times New Roman"/>
      <w:sz w:val="20"/>
      <w:lang w:bidi="he-IL"/>
    </w:rPr>
  </w:style>
  <w:style w:type="paragraph" w:customStyle="1" w:styleId="ocNum2nd7">
    <w:name w:val="oc_Num_2nd 7"/>
    <w:basedOn w:val="Normal"/>
    <w:next w:val="BodyText"/>
    <w:rsid w:val="00C609D1"/>
    <w:pPr>
      <w:numPr>
        <w:ilvl w:val="6"/>
        <w:numId w:val="45"/>
      </w:numPr>
      <w:spacing w:after="200"/>
      <w:outlineLvl w:val="6"/>
    </w:pPr>
    <w:rPr>
      <w:rFonts w:cs="Times New Roman"/>
      <w:sz w:val="20"/>
      <w:lang w:bidi="he-IL"/>
    </w:rPr>
  </w:style>
  <w:style w:type="paragraph" w:customStyle="1" w:styleId="ocNum2nd8">
    <w:name w:val="oc_Num_2nd 8"/>
    <w:basedOn w:val="Normal"/>
    <w:next w:val="BodyText"/>
    <w:rsid w:val="00C609D1"/>
    <w:pPr>
      <w:numPr>
        <w:ilvl w:val="7"/>
        <w:numId w:val="45"/>
      </w:numPr>
      <w:spacing w:after="200"/>
      <w:outlineLvl w:val="7"/>
    </w:pPr>
    <w:rPr>
      <w:rFonts w:cs="Times New Roman"/>
      <w:sz w:val="20"/>
      <w:lang w:bidi="he-IL"/>
    </w:rPr>
  </w:style>
  <w:style w:type="paragraph" w:customStyle="1" w:styleId="ocNum2nd9">
    <w:name w:val="oc_Num_2nd 9"/>
    <w:basedOn w:val="Normal"/>
    <w:next w:val="BodyText"/>
    <w:rsid w:val="00C609D1"/>
    <w:pPr>
      <w:numPr>
        <w:ilvl w:val="8"/>
        <w:numId w:val="45"/>
      </w:numPr>
      <w:spacing w:after="200"/>
      <w:outlineLvl w:val="8"/>
    </w:pPr>
    <w:rPr>
      <w:rFonts w:cs="Times New Roman"/>
      <w:sz w:val="20"/>
      <w:lang w:bidi="he-IL"/>
    </w:rPr>
  </w:style>
  <w:style w:type="paragraph" w:styleId="Revision">
    <w:name w:val="Revision"/>
    <w:hidden/>
    <w:uiPriority w:val="99"/>
    <w:semiHidden/>
    <w:rsid w:val="00234F1F"/>
    <w:rPr>
      <w:sz w:val="24"/>
      <w:szCs w:val="24"/>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436117">
      <w:bodyDiv w:val="1"/>
      <w:marLeft w:val="0"/>
      <w:marRight w:val="0"/>
      <w:marTop w:val="0"/>
      <w:marBottom w:val="0"/>
      <w:divBdr>
        <w:top w:val="none" w:sz="0" w:space="0" w:color="auto"/>
        <w:left w:val="none" w:sz="0" w:space="0" w:color="auto"/>
        <w:bottom w:val="none" w:sz="0" w:space="0" w:color="auto"/>
        <w:right w:val="none" w:sz="0" w:space="0" w:color="auto"/>
      </w:divBdr>
    </w:div>
    <w:div w:id="345327631">
      <w:bodyDiv w:val="1"/>
      <w:marLeft w:val="0"/>
      <w:marRight w:val="0"/>
      <w:marTop w:val="0"/>
      <w:marBottom w:val="0"/>
      <w:divBdr>
        <w:top w:val="none" w:sz="0" w:space="0" w:color="auto"/>
        <w:left w:val="none" w:sz="0" w:space="0" w:color="auto"/>
        <w:bottom w:val="none" w:sz="0" w:space="0" w:color="auto"/>
        <w:right w:val="none" w:sz="0" w:space="0" w:color="auto"/>
      </w:divBdr>
    </w:div>
    <w:div w:id="383061292">
      <w:bodyDiv w:val="1"/>
      <w:marLeft w:val="0"/>
      <w:marRight w:val="0"/>
      <w:marTop w:val="0"/>
      <w:marBottom w:val="0"/>
      <w:divBdr>
        <w:top w:val="none" w:sz="0" w:space="0" w:color="auto"/>
        <w:left w:val="none" w:sz="0" w:space="0" w:color="auto"/>
        <w:bottom w:val="none" w:sz="0" w:space="0" w:color="auto"/>
        <w:right w:val="none" w:sz="0" w:space="0" w:color="auto"/>
      </w:divBdr>
    </w:div>
    <w:div w:id="451827032">
      <w:bodyDiv w:val="1"/>
      <w:marLeft w:val="0"/>
      <w:marRight w:val="0"/>
      <w:marTop w:val="0"/>
      <w:marBottom w:val="0"/>
      <w:divBdr>
        <w:top w:val="none" w:sz="0" w:space="0" w:color="auto"/>
        <w:left w:val="none" w:sz="0" w:space="0" w:color="auto"/>
        <w:bottom w:val="none" w:sz="0" w:space="0" w:color="auto"/>
        <w:right w:val="none" w:sz="0" w:space="0" w:color="auto"/>
      </w:divBdr>
    </w:div>
    <w:div w:id="466897844">
      <w:bodyDiv w:val="1"/>
      <w:marLeft w:val="0"/>
      <w:marRight w:val="0"/>
      <w:marTop w:val="0"/>
      <w:marBottom w:val="0"/>
      <w:divBdr>
        <w:top w:val="none" w:sz="0" w:space="0" w:color="auto"/>
        <w:left w:val="none" w:sz="0" w:space="0" w:color="auto"/>
        <w:bottom w:val="none" w:sz="0" w:space="0" w:color="auto"/>
        <w:right w:val="none" w:sz="0" w:space="0" w:color="auto"/>
      </w:divBdr>
    </w:div>
    <w:div w:id="484250348">
      <w:bodyDiv w:val="1"/>
      <w:marLeft w:val="0"/>
      <w:marRight w:val="0"/>
      <w:marTop w:val="0"/>
      <w:marBottom w:val="0"/>
      <w:divBdr>
        <w:top w:val="none" w:sz="0" w:space="0" w:color="auto"/>
        <w:left w:val="none" w:sz="0" w:space="0" w:color="auto"/>
        <w:bottom w:val="none" w:sz="0" w:space="0" w:color="auto"/>
        <w:right w:val="none" w:sz="0" w:space="0" w:color="auto"/>
      </w:divBdr>
    </w:div>
    <w:div w:id="503325117">
      <w:bodyDiv w:val="1"/>
      <w:marLeft w:val="0"/>
      <w:marRight w:val="0"/>
      <w:marTop w:val="0"/>
      <w:marBottom w:val="0"/>
      <w:divBdr>
        <w:top w:val="none" w:sz="0" w:space="0" w:color="auto"/>
        <w:left w:val="none" w:sz="0" w:space="0" w:color="auto"/>
        <w:bottom w:val="none" w:sz="0" w:space="0" w:color="auto"/>
        <w:right w:val="none" w:sz="0" w:space="0" w:color="auto"/>
      </w:divBdr>
    </w:div>
    <w:div w:id="522474420">
      <w:bodyDiv w:val="1"/>
      <w:marLeft w:val="0"/>
      <w:marRight w:val="0"/>
      <w:marTop w:val="0"/>
      <w:marBottom w:val="0"/>
      <w:divBdr>
        <w:top w:val="none" w:sz="0" w:space="0" w:color="auto"/>
        <w:left w:val="none" w:sz="0" w:space="0" w:color="auto"/>
        <w:bottom w:val="none" w:sz="0" w:space="0" w:color="auto"/>
        <w:right w:val="none" w:sz="0" w:space="0" w:color="auto"/>
      </w:divBdr>
    </w:div>
    <w:div w:id="593586201">
      <w:bodyDiv w:val="1"/>
      <w:marLeft w:val="0"/>
      <w:marRight w:val="0"/>
      <w:marTop w:val="0"/>
      <w:marBottom w:val="0"/>
      <w:divBdr>
        <w:top w:val="none" w:sz="0" w:space="0" w:color="auto"/>
        <w:left w:val="none" w:sz="0" w:space="0" w:color="auto"/>
        <w:bottom w:val="none" w:sz="0" w:space="0" w:color="auto"/>
        <w:right w:val="none" w:sz="0" w:space="0" w:color="auto"/>
      </w:divBdr>
    </w:div>
    <w:div w:id="926766112">
      <w:bodyDiv w:val="1"/>
      <w:marLeft w:val="0"/>
      <w:marRight w:val="0"/>
      <w:marTop w:val="0"/>
      <w:marBottom w:val="0"/>
      <w:divBdr>
        <w:top w:val="none" w:sz="0" w:space="0" w:color="auto"/>
        <w:left w:val="none" w:sz="0" w:space="0" w:color="auto"/>
        <w:bottom w:val="none" w:sz="0" w:space="0" w:color="auto"/>
        <w:right w:val="none" w:sz="0" w:space="0" w:color="auto"/>
      </w:divBdr>
    </w:div>
    <w:div w:id="989753957">
      <w:bodyDiv w:val="1"/>
      <w:marLeft w:val="0"/>
      <w:marRight w:val="0"/>
      <w:marTop w:val="0"/>
      <w:marBottom w:val="0"/>
      <w:divBdr>
        <w:top w:val="none" w:sz="0" w:space="0" w:color="auto"/>
        <w:left w:val="none" w:sz="0" w:space="0" w:color="auto"/>
        <w:bottom w:val="none" w:sz="0" w:space="0" w:color="auto"/>
        <w:right w:val="none" w:sz="0" w:space="0" w:color="auto"/>
      </w:divBdr>
    </w:div>
    <w:div w:id="998458076">
      <w:bodyDiv w:val="1"/>
      <w:marLeft w:val="0"/>
      <w:marRight w:val="0"/>
      <w:marTop w:val="0"/>
      <w:marBottom w:val="0"/>
      <w:divBdr>
        <w:top w:val="none" w:sz="0" w:space="0" w:color="auto"/>
        <w:left w:val="none" w:sz="0" w:space="0" w:color="auto"/>
        <w:bottom w:val="none" w:sz="0" w:space="0" w:color="auto"/>
        <w:right w:val="none" w:sz="0" w:space="0" w:color="auto"/>
      </w:divBdr>
    </w:div>
    <w:div w:id="1085299991">
      <w:bodyDiv w:val="1"/>
      <w:marLeft w:val="0"/>
      <w:marRight w:val="0"/>
      <w:marTop w:val="0"/>
      <w:marBottom w:val="0"/>
      <w:divBdr>
        <w:top w:val="none" w:sz="0" w:space="0" w:color="auto"/>
        <w:left w:val="none" w:sz="0" w:space="0" w:color="auto"/>
        <w:bottom w:val="none" w:sz="0" w:space="0" w:color="auto"/>
        <w:right w:val="none" w:sz="0" w:space="0" w:color="auto"/>
      </w:divBdr>
    </w:div>
    <w:div w:id="1190031081">
      <w:bodyDiv w:val="1"/>
      <w:marLeft w:val="0"/>
      <w:marRight w:val="0"/>
      <w:marTop w:val="0"/>
      <w:marBottom w:val="0"/>
      <w:divBdr>
        <w:top w:val="none" w:sz="0" w:space="0" w:color="auto"/>
        <w:left w:val="none" w:sz="0" w:space="0" w:color="auto"/>
        <w:bottom w:val="none" w:sz="0" w:space="0" w:color="auto"/>
        <w:right w:val="none" w:sz="0" w:space="0" w:color="auto"/>
      </w:divBdr>
    </w:div>
    <w:div w:id="1230118246">
      <w:bodyDiv w:val="1"/>
      <w:marLeft w:val="0"/>
      <w:marRight w:val="0"/>
      <w:marTop w:val="0"/>
      <w:marBottom w:val="0"/>
      <w:divBdr>
        <w:top w:val="none" w:sz="0" w:space="0" w:color="auto"/>
        <w:left w:val="none" w:sz="0" w:space="0" w:color="auto"/>
        <w:bottom w:val="none" w:sz="0" w:space="0" w:color="auto"/>
        <w:right w:val="none" w:sz="0" w:space="0" w:color="auto"/>
      </w:divBdr>
    </w:div>
    <w:div w:id="1382048687">
      <w:bodyDiv w:val="1"/>
      <w:marLeft w:val="0"/>
      <w:marRight w:val="0"/>
      <w:marTop w:val="0"/>
      <w:marBottom w:val="0"/>
      <w:divBdr>
        <w:top w:val="none" w:sz="0" w:space="0" w:color="auto"/>
        <w:left w:val="none" w:sz="0" w:space="0" w:color="auto"/>
        <w:bottom w:val="none" w:sz="0" w:space="0" w:color="auto"/>
        <w:right w:val="none" w:sz="0" w:space="0" w:color="auto"/>
      </w:divBdr>
    </w:div>
    <w:div w:id="1400832264">
      <w:bodyDiv w:val="1"/>
      <w:marLeft w:val="0"/>
      <w:marRight w:val="0"/>
      <w:marTop w:val="0"/>
      <w:marBottom w:val="0"/>
      <w:divBdr>
        <w:top w:val="none" w:sz="0" w:space="0" w:color="auto"/>
        <w:left w:val="none" w:sz="0" w:space="0" w:color="auto"/>
        <w:bottom w:val="none" w:sz="0" w:space="0" w:color="auto"/>
        <w:right w:val="none" w:sz="0" w:space="0" w:color="auto"/>
      </w:divBdr>
    </w:div>
    <w:div w:id="1499691174">
      <w:bodyDiv w:val="1"/>
      <w:marLeft w:val="0"/>
      <w:marRight w:val="0"/>
      <w:marTop w:val="0"/>
      <w:marBottom w:val="0"/>
      <w:divBdr>
        <w:top w:val="none" w:sz="0" w:space="0" w:color="auto"/>
        <w:left w:val="none" w:sz="0" w:space="0" w:color="auto"/>
        <w:bottom w:val="none" w:sz="0" w:space="0" w:color="auto"/>
        <w:right w:val="none" w:sz="0" w:space="0" w:color="auto"/>
      </w:divBdr>
    </w:div>
    <w:div w:id="1584950582">
      <w:bodyDiv w:val="1"/>
      <w:marLeft w:val="0"/>
      <w:marRight w:val="0"/>
      <w:marTop w:val="0"/>
      <w:marBottom w:val="0"/>
      <w:divBdr>
        <w:top w:val="none" w:sz="0" w:space="0" w:color="auto"/>
        <w:left w:val="none" w:sz="0" w:space="0" w:color="auto"/>
        <w:bottom w:val="none" w:sz="0" w:space="0" w:color="auto"/>
        <w:right w:val="none" w:sz="0" w:space="0" w:color="auto"/>
      </w:divBdr>
    </w:div>
    <w:div w:id="214626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styles" Target="styles.xml"/><Relationship Id="rId18" Type="http://schemas.openxmlformats.org/officeDocument/2006/relationships/header" Target="header1.xml"/><Relationship Id="rId26" Type="http://schemas.openxmlformats.org/officeDocument/2006/relationships/footer" Target="footer4.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customXml" Target="../customXml/item6.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1.xml"/><Relationship Id="rId16" Type="http://schemas.openxmlformats.org/officeDocument/2006/relationships/footnotes" Target="footnotes.xml"/><Relationship Id="rId20" Type="http://schemas.openxmlformats.org/officeDocument/2006/relationships/footer" Target="footer1.xml"/><Relationship Id="rId29"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customXml" Target="../customXml/item10.xml"/><Relationship Id="rId24" Type="http://schemas.openxmlformats.org/officeDocument/2006/relationships/header" Target="header4.xml"/><Relationship Id="rId32" Type="http://schemas.openxmlformats.org/officeDocument/2006/relationships/footer" Target="footer7.xml"/><Relationship Id="rId37"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webSettings" Target="webSettings.xml"/><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glossaryDocument" Target="glossary/document.xml"/><Relationship Id="rId10" Type="http://schemas.openxmlformats.org/officeDocument/2006/relationships/customXml" Target="../customXml/item9.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settings" Target="settings.xm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ntTable" Target="fontTable.xml"/><Relationship Id="rId8" Type="http://schemas.openxmlformats.org/officeDocument/2006/relationships/customXml" Target="../customXml/item7.xml"/><Relationship Id="rId3"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Agreemen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64857D742D48C585088A90EE9D0D5D"/>
        <w:category>
          <w:name w:val="General"/>
          <w:gallery w:val="placeholder"/>
        </w:category>
        <w:types>
          <w:type w:val="bbPlcHdr"/>
        </w:types>
        <w:behaviors>
          <w:behavior w:val="content"/>
        </w:behaviors>
        <w:guid w:val="{4FC7F430-41A4-4913-91AB-0E8BAEDDBE93}"/>
      </w:docPartPr>
      <w:docPartBody>
        <w:p w:rsidR="004E4494" w:rsidRDefault="004E4494"/>
      </w:docPartBody>
    </w:docPart>
    <w:docPart>
      <w:docPartPr>
        <w:name w:val="C8D237C44E4A4F83B9A4EBC813DB050F"/>
        <w:category>
          <w:name w:val="General"/>
          <w:gallery w:val="placeholder"/>
        </w:category>
        <w:types>
          <w:type w:val="bbPlcHdr"/>
        </w:types>
        <w:behaviors>
          <w:behavior w:val="content"/>
        </w:behaviors>
        <w:guid w:val="{468410AA-4486-475B-B767-F6A796960319}"/>
      </w:docPartPr>
      <w:docPartBody>
        <w:p w:rsidR="004E4494" w:rsidRDefault="004E4494"/>
      </w:docPartBody>
    </w:docPart>
    <w:docPart>
      <w:docPartPr>
        <w:name w:val="69479C91C3EB4BE6AA4C2FDDE0864EBF"/>
        <w:category>
          <w:name w:val="General"/>
          <w:gallery w:val="placeholder"/>
        </w:category>
        <w:types>
          <w:type w:val="bbPlcHdr"/>
        </w:types>
        <w:behaviors>
          <w:behavior w:val="content"/>
        </w:behaviors>
        <w:guid w:val="{9A94EEA0-C756-48D3-B73F-7A8479D3FCF9}"/>
      </w:docPartPr>
      <w:docPartBody>
        <w:p w:rsidR="004E4494" w:rsidRDefault="004E4494"/>
      </w:docPartBody>
    </w:docPart>
    <w:docPart>
      <w:docPartPr>
        <w:name w:val="20FB264BB36A4E86B996745FF3758EEA"/>
        <w:category>
          <w:name w:val="General"/>
          <w:gallery w:val="placeholder"/>
        </w:category>
        <w:types>
          <w:type w:val="bbPlcHdr"/>
        </w:types>
        <w:behaviors>
          <w:behavior w:val="content"/>
        </w:behaviors>
        <w:guid w:val="{AE3B4C80-72CD-437C-A437-B13D990F86E0}"/>
      </w:docPartPr>
      <w:docPartBody>
        <w:p w:rsidR="004E4494" w:rsidRDefault="004E4494"/>
      </w:docPartBody>
    </w:docPart>
    <w:docPart>
      <w:docPartPr>
        <w:name w:val="982691253FBA4C499249D9E2D2611AD7"/>
        <w:category>
          <w:name w:val="General"/>
          <w:gallery w:val="placeholder"/>
        </w:category>
        <w:types>
          <w:type w:val="bbPlcHdr"/>
        </w:types>
        <w:behaviors>
          <w:behavior w:val="content"/>
        </w:behaviors>
        <w:guid w:val="{3F815C86-21A3-4958-8DA8-F73688E6985B}"/>
      </w:docPartPr>
      <w:docPartBody>
        <w:p w:rsidR="004E4494" w:rsidRDefault="004E4494"/>
      </w:docPartBody>
    </w:docPart>
    <w:docPart>
      <w:docPartPr>
        <w:name w:val="51B83E31A8CF427A89DCEC0EFBDFE5A4"/>
        <w:category>
          <w:name w:val="General"/>
          <w:gallery w:val="placeholder"/>
        </w:category>
        <w:types>
          <w:type w:val="bbPlcHdr"/>
        </w:types>
        <w:behaviors>
          <w:behavior w:val="content"/>
        </w:behaviors>
        <w:guid w:val="{93DD3864-793D-4E62-8192-338B88AF12C7}"/>
      </w:docPartPr>
      <w:docPartBody>
        <w:p w:rsidR="004E4494" w:rsidRDefault="004E4494"/>
      </w:docPartBody>
    </w:docPart>
    <w:docPart>
      <w:docPartPr>
        <w:name w:val="4EA0276BBEF94D679288D8708ADF5312"/>
        <w:category>
          <w:name w:val="General"/>
          <w:gallery w:val="placeholder"/>
        </w:category>
        <w:types>
          <w:type w:val="bbPlcHdr"/>
        </w:types>
        <w:behaviors>
          <w:behavior w:val="content"/>
        </w:behaviors>
        <w:guid w:val="{145FFE85-4204-44B2-BB95-1E264E43D48D}"/>
      </w:docPartPr>
      <w:docPartBody>
        <w:p w:rsidR="004E4494" w:rsidRDefault="004E4494"/>
      </w:docPartBody>
    </w:docPart>
    <w:docPart>
      <w:docPartPr>
        <w:name w:val="6EF18422E77443E99E3A94AFD5191B15"/>
        <w:category>
          <w:name w:val="General"/>
          <w:gallery w:val="placeholder"/>
        </w:category>
        <w:types>
          <w:type w:val="bbPlcHdr"/>
        </w:types>
        <w:behaviors>
          <w:behavior w:val="content"/>
        </w:behaviors>
        <w:guid w:val="{64CFC64B-DE07-442C-B11F-AB30CCC3A039}"/>
      </w:docPartPr>
      <w:docPartBody>
        <w:p w:rsidR="004E4494" w:rsidRDefault="004E4494"/>
      </w:docPartBody>
    </w:docPart>
    <w:docPart>
      <w:docPartPr>
        <w:name w:val="31EB1FCA80334EFC8038D1B042940A99"/>
        <w:category>
          <w:name w:val="General"/>
          <w:gallery w:val="placeholder"/>
        </w:category>
        <w:types>
          <w:type w:val="bbPlcHdr"/>
        </w:types>
        <w:behaviors>
          <w:behavior w:val="content"/>
        </w:behaviors>
        <w:guid w:val="{6FE78424-2980-47B2-8BEC-94BD73423DFA}"/>
      </w:docPartPr>
      <w:docPartBody>
        <w:p w:rsidR="004E4494" w:rsidRDefault="004E4494"/>
      </w:docPartBody>
    </w:docPart>
    <w:docPart>
      <w:docPartPr>
        <w:name w:val="6107ABC761AD45EB8F88C84380E284DD"/>
        <w:category>
          <w:name w:val="General"/>
          <w:gallery w:val="placeholder"/>
        </w:category>
        <w:types>
          <w:type w:val="bbPlcHdr"/>
        </w:types>
        <w:behaviors>
          <w:behavior w:val="content"/>
        </w:behaviors>
        <w:guid w:val="{72374F24-B33B-46E4-BA11-46C03F76263F}"/>
      </w:docPartPr>
      <w:docPartBody>
        <w:p w:rsidR="004E4494" w:rsidRDefault="004E449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1D5"/>
    <w:rsid w:val="000B0811"/>
    <w:rsid w:val="000F12E8"/>
    <w:rsid w:val="00180B95"/>
    <w:rsid w:val="001936F0"/>
    <w:rsid w:val="001968E2"/>
    <w:rsid w:val="001D7EB0"/>
    <w:rsid w:val="002E3623"/>
    <w:rsid w:val="00456FC8"/>
    <w:rsid w:val="004E2614"/>
    <w:rsid w:val="004E4494"/>
    <w:rsid w:val="005141D9"/>
    <w:rsid w:val="00550012"/>
    <w:rsid w:val="005A3170"/>
    <w:rsid w:val="005D4490"/>
    <w:rsid w:val="00601C09"/>
    <w:rsid w:val="006167BC"/>
    <w:rsid w:val="00710749"/>
    <w:rsid w:val="00733B23"/>
    <w:rsid w:val="007E0EAC"/>
    <w:rsid w:val="007E470D"/>
    <w:rsid w:val="00807560"/>
    <w:rsid w:val="008A37B5"/>
    <w:rsid w:val="008C3C5A"/>
    <w:rsid w:val="00964CB4"/>
    <w:rsid w:val="009651D5"/>
    <w:rsid w:val="00980573"/>
    <w:rsid w:val="009B334B"/>
    <w:rsid w:val="009D464A"/>
    <w:rsid w:val="00A0016F"/>
    <w:rsid w:val="00A26962"/>
    <w:rsid w:val="00B93ADA"/>
    <w:rsid w:val="00C16DC0"/>
    <w:rsid w:val="00C46E45"/>
    <w:rsid w:val="00C5359A"/>
    <w:rsid w:val="00C82145"/>
    <w:rsid w:val="00DA4EC7"/>
    <w:rsid w:val="00DC2E63"/>
    <w:rsid w:val="00DE04AF"/>
    <w:rsid w:val="00E216B9"/>
    <w:rsid w:val="00E36146"/>
    <w:rsid w:val="00E42D30"/>
    <w:rsid w:val="00F03FA1"/>
    <w:rsid w:val="00F70A41"/>
    <w:rsid w:val="00F91B11"/>
    <w:rsid w:val="00FE1259"/>
    <w:rsid w:val="00FF01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449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10.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ession xmlns="http://schemas.business-integrity.com/dealbuilder/2006/answers">
  <Variable Name="AgentBony">
    <Value>No</Value>
  </Variable>
  <Variable Name="AgentCiti">
    <Value>No</Value>
  </Variable>
  <Variable Name="AgentHSBC">
    <Value>No</Value>
  </Variable>
  <Variable Name="FormOfNotes">
    <Value>Registered Notes</Value>
  </Variable>
  <Variable Name="InterestRate">
    <Value>Fixed Rate</Value>
  </Variable>
  <Variable Name="ManagerDB">
    <Value>No</Value>
  </Variable>
  <Variable Name="ManagerJPM">
    <Value>No</Value>
  </Variable>
  <Variable Name="ManagerSingleGroup">
    <Value>Management group</Value>
  </Variable>
  <Variable Name="QuestionChangeOfControl">
    <Value>No</Value>
  </Variable>
  <Variable Name="QuestionGuarantee">
    <Value>No</Value>
  </Variable>
  <Variable Name="SellingRestrictions">
    <Value>Regulation S only</Value>
  </Variable>
  <Variable Name="TemplateSelect">
    <Value>Subscription Agreement</Value>
    <Value>Terms and Conditions</Value>
    <Value>Agency Agreement</Value>
    <Value>Deed of Covenant</Value>
  </Variable>
  <Variable Name="TrustDeedEurobond">
    <Value>Fiscal Agency structure</Value>
  </Variable>
  <Parameter Name="db_alert_compulsory_stop">
    <Value>true</Value>
  </Parameter>
  <Parameter Name="db_contract_id">
    <Value>622372</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questionnaire_ratio_y">
    <Value>50</Value>
  </Parameter>
  <Parameter Name="db_documentview_stand_alone">
    <Value>false</Value>
  </Parameter>
  <Parameter Name="db_documentview_start_visible">
    <Value>false</Value>
  </Parameter>
  <Parameter Name="db_enable_load_answers">
    <Value>false</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update_fields">
    <Value>true</Value>
  </Parameter>
  <Parameter Name="db_profile">
    <Value>CCDefault</Value>
  </Parameter>
  <Parameter Name="db_show_state">
    <Value>true</Value>
  </Parameter>
  <Parameter Name="db_template_reference">
    <Value>CM_EUROBOND_COLLECTION</Value>
  </Parameter>
  <Parameter Name="db_template_version">
    <Value>9</Value>
  </Parameter>
  <Parameter Name="db_transaction_create_reference">
    <Value>true</Value>
  </Parameter>
  <Parameter Name="db_transient">
    <Value>false</Value>
  </Parameter>
</Session>
</file>

<file path=customXml/item3.xml><?xml version="1.0" encoding="utf-8"?>
<p:properties xmlns:p="http://schemas.microsoft.com/office/2006/metadata/properties" xmlns:xsi="http://www.w3.org/2001/XMLSchema-instance" xmlns:pc="http://schemas.microsoft.com/office/infopath/2007/PartnerControls">
  <documentManagement>
    <_dlc_DocId xmlns="84e8189d-2f07-4d07-be7d-de46b9fe3006" xsi:nil="true"/>
    <PracticeArea xmlns="http://schema.microsoft.com/sharepoint/v3/fields" xsi:nil="true"/>
    <DocumentOwner xmlns="http://schema.microsoft.com/sharepoint/v3/fields">
      <UserInfo>
        <DisplayName/>
        <AccountId xsi:nil="true"/>
        <AccountType/>
      </UserInfo>
    </DocumentOwner>
    <_dlc_DocIdUrl xmlns="84e8189d-2f07-4d07-be7d-de46b9fe3006">
      <Url xsi:nil="true"/>
      <Description xsi:nil="true"/>
    </_dlc_DocIdUrl>
    <ConfigListSynch xmlns="http://schema.microsoft.com/sharepoint/v3/fields" xsi:nil="true"/>
    <MatterNumber xmlns="http://schema.microsoft.com/sharepoint/v3/fields" xsi:nil="true"/>
    <ClientNumber xmlns="http://schema.microsoft.com/sharepoint/v3/fields" xsi:nil="true"/>
    <CCOffice xmlns="http://schema.microsoft.com/sharepoint/v3/fields">ln</CCOffice>
    <MatterName xmlns="http://schema.microsoft.com/sharepoint/v3/fields" xsi:nil="true"/>
    <ClientReference xmlns="http://schema.microsoft.com/sharepoint/v3/fields" xsi:nil="true"/>
    <PracticeGroup xmlns="http://schema.microsoft.com/sharepoint/v3/fields" xsi:nil="true"/>
    <DLCPolicyLabelValue xmlns="4f8d7dc7-735e-42a3-adbd-a82b05e8f0d6">{Document ID Value}-v{_UIVersionString}</DLCPolicyLabelValue>
    <WorkType xmlns="http://schema.microsoft.com/sharepoint/v3/fields" xsi:nil="true"/>
    <MatterStatus xmlns="http://schema.microsoft.com/sharepoint/v3/fields" xsi:nil="true"/>
    <LegacyInformation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KeyDocument xmlns="http://schema.microsoft.com/sharepoint/v3/fields" xsi:nil="true"/>
    <LegacyDocumentID xmlns="http://schema.microsoft.com/sharepoint/v3/fields" xsi:nil="true"/>
    <ClientName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LCPolicyLabelClientValue xmlns="4f8d7dc7-735e-42a3-adbd-a82b05e8f0d6">{Document ID Value}-v{_UIVersionString}</DLCPolicyLabelClientValue>
    <DLCPolicyLabelLock xmlns="4f8d7dc7-735e-42a3-adbd-a82b05e8f0d6" xsi:nil="true"/>
    <TaxCatchAll xmlns="cd97510f-f90f-410a-ad5b-ec6ddbd2f0ed"/>
    <DocumentIcons xmlns="http://schema.microsoft.com/sharepoint/v3/fields" xsi:nil="true"/>
  </documentManagement>
</p:properties>
</file>

<file path=customXml/item4.xml><?xml version="1.0" encoding="utf-8"?>
<Dictionary xmlns="http://schemas.business-integrity.com/dealbuilder/2006/dictionary" SavedByVersion="9.17.40117.0" MinimumVersion="7.2.0.0"/>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ontentControlsMetadata xmlns="http://tempuri.org/ContentControlsMetadata.xsd">
  <ContentControl>
    <ID>21580967</ID>
    <LookupID>Draft</LookupID>
    <Type>Translation</Type>
    <Collapse>false</Collapse>
  </ContentControl>
  <ContentControl>
    <ID>21580969</ID>
    <LookupID>Marked</LookupID>
    <Type>Translation</Type>
    <Collapse>false</Collapse>
  </ContentControl>
  <ContentControl>
    <ID>21580971</ID>
    <LookupID>Party1</LookupID>
    <Type>Question</Type>
    <Collapse>false</Collapse>
  </ContentControl>
  <ContentControl>
    <ID>21580973</ID>
    <LookupID>TransactionTitle</LookupID>
    <Type>Question</Type>
    <Collapse>false</Collapse>
  </ContentControl>
  <ContentControl>
    <ID>21580975</ID>
    <LookupID>Contents</LookupID>
    <Type>Translation</Type>
    <Collapse>false</Collapse>
  </ContentControl>
  <ContentControl>
    <ID>21580977</ID>
    <LookupID>Clause</LookupID>
    <Type>Translation</Type>
    <Collapse>false</Collapse>
  </ContentControl>
  <ContentControl>
    <ID>21580979</ID>
    <LookupID>Page</LookupID>
    <Type>Translation</Type>
    <Collapse>false</Collapse>
  </ContentControl>
  <ContentControl>
    <ID>21580981</ID>
    <LookupID>OfficeLogo</LookupID>
    <Type>Question</Type>
    <Collapse>false</Collapse>
  </ContentControl>
  <ContentControl>
    <ID>21581000</ID>
    <LookupID>CCEntity</LookupID>
    <Type>Question</Type>
    <Collapse>true</Collapse>
  </ContentControl>
  <ContentControl>
    <ID>21581025</ID>
    <LookupID>OfficeEntity</LookupID>
    <Type>Question</Type>
    <Collapse>false</Collapse>
  </ContentControl>
  <ContentControl>
    <ID>21581050</ID>
    <LookupID>EntityText2</LookupID>
    <Type>Question</Type>
    <Collapse>true</Collapse>
  </ContentControl>
  <ContentControl>
    <ID>21581075</ID>
    <LookupID>DraftDate</LookupID>
    <Type>Translation</Type>
    <Collapse>false</Collapse>
  </ContentControl>
  <ContentControl>
    <ID>21581100</ID>
    <LookupID>DraftDate</LookupID>
    <Type>Question</Type>
    <Collapse>false</Collapse>
  </ContentControl>
  <ContentControl>
    <ID>21581118</ID>
    <LookupID>DraftDate</LookupID>
    <Type>Translation</Type>
    <Collapse>false</Collapse>
  </ContentControl>
  <ContentControl>
    <ID>21581125</ID>
    <LookupID>DraftDate</LookupID>
    <Type>Question</Type>
    <Collapse>false</Collapse>
  </ContentControl>
  <ContentControl>
    <ID>21581131</ID>
    <LookupID>DraftDate</LookupID>
    <Type>Translation</Type>
    <Collapse>false</Collapse>
  </ContentControl>
  <ContentControl>
    <ID>21581138</ID>
    <LookupID>DraftDate</LookupID>
    <Type>Question</Type>
    <Collapse>false</Collapse>
  </ContentControl>
  <ContentControl>
    <ID>21581144</ID>
    <LookupID>GermanRegText</LookupID>
    <Type>Question</Type>
    <Collapse>false</Collapse>
  </ContentControl>
  <ContentControl>
    <ID>354851023</ID>
    <LookupID>EntityText2</LookupID>
    <Type>Question</Type>
    <Collapse>false</Collapse>
  </ContentControl>
  <IncludeOffices>
    <ParentControlID>21581000</ParentControlID>
    <OfficeID>ad</OfficeID>
  </IncludeOffices>
  <IncludeOffices>
    <ParentControlID>21581000</ParentControlID>
    <OfficeID>db</OfficeID>
  </IncludeOffices>
  <IncludeOffices>
    <ParentControlID>21581144</ParentControlID>
    <OfficeID>dd</OfficeID>
  </IncludeOffices>
  <IncludeOffices>
    <ParentControlID>21581144</ParentControlID>
    <OfficeID>ff</OfficeID>
  </IncludeOffices>
  <IncludeOffices>
    <ParentControlID>21581144</ParentControlID>
    <OfficeID>mn</OfficeID>
  </IncludeOffices>
  <IncludeOffices>
    <ParentControlID>21581000</ParentControlID>
    <OfficeID>dh</OfficeID>
  </IncludeOffices>
  <ExcludeOffices>
    <ParentControlID>21581025</ParentControlID>
    <OfficeID>ad</OfficeID>
  </ExcludeOffices>
  <ExcludeOffices>
    <ParentControlID>21581025</ParentControlID>
    <OfficeID>db</OfficeID>
  </ExcludeOffices>
  <ExcludeOffices>
    <ParentControlID>21581050</ParentControlID>
    <OfficeID>ad</OfficeID>
  </ExcludeOffices>
  <ExcludeOffices>
    <ParentControlID>21581050</ParentControlID>
    <OfficeID>db</OfficeID>
  </ExcludeOffices>
  <ExcludeOffices>
    <ParentControlID>21581050</ParentControlID>
    <OfficeID>dh</OfficeID>
  </ExcludeOffices>
  <ExcludeOffices>
    <ParentControlID>21581025</ParentControlID>
    <OfficeID>dh</OfficeID>
  </ExcludeOffices>
</ContentControlsMetadata>
</file>

<file path=customXml/item7.xml><?xml version="1.0" encoding="utf-8"?>
<?mso-contentType ?>
<SharedContentType xmlns="Microsoft.SharePoint.Taxonomy.ContentTypeSync" SourceId="da97c454-82a7-458e-b02b-a23c149c4c8f" ContentTypeId="0x01010066AAA4A189E15340A8F90A14B5E3178D01" PreviousValue="false"/>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Props1.xml><?xml version="1.0" encoding="utf-8"?>
<ds:datastoreItem xmlns:ds="http://schemas.openxmlformats.org/officeDocument/2006/customXml" ds:itemID="{779268AB-1F65-4ADD-8806-155E03573F41}">
  <ds:schemaRefs>
    <ds:schemaRef ds:uri="http://schemas.microsoft.com/sharepoint/events"/>
  </ds:schemaRefs>
</ds:datastoreItem>
</file>

<file path=customXml/itemProps10.xml><?xml version="1.0" encoding="utf-8"?>
<ds:datastoreItem xmlns:ds="http://schemas.openxmlformats.org/officeDocument/2006/customXml" ds:itemID="{2D5BD330-6A16-4091-BAB4-DCD6DDB2F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0D55DB-0F9D-45BB-BB11-784172BF0903}">
  <ds:schemaRefs>
    <ds:schemaRef ds:uri="http://schemas.business-integrity.com/dealbuilder/2006/answers"/>
  </ds:schemaRefs>
</ds:datastoreItem>
</file>

<file path=customXml/itemProps3.xml><?xml version="1.0" encoding="utf-8"?>
<ds:datastoreItem xmlns:ds="http://schemas.openxmlformats.org/officeDocument/2006/customXml" ds:itemID="{02F54C00-4A6C-4CA6-8BED-B397F1B89214}">
  <ds:schemaRefs>
    <ds:schemaRef ds:uri="http://schemas.microsoft.com/office/2006/metadata/properties"/>
    <ds:schemaRef ds:uri="http://schemas.microsoft.com/office/infopath/2007/PartnerControls"/>
    <ds:schemaRef ds:uri="84e8189d-2f07-4d07-be7d-de46b9fe3006"/>
    <ds:schemaRef ds:uri="http://schema.microsoft.com/sharepoint/v3/fields"/>
    <ds:schemaRef ds:uri="4f8d7dc7-735e-42a3-adbd-a82b05e8f0d6"/>
    <ds:schemaRef ds:uri="cd97510f-f90f-410a-ad5b-ec6ddbd2f0ed"/>
  </ds:schemaRefs>
</ds:datastoreItem>
</file>

<file path=customXml/itemProps4.xml><?xml version="1.0" encoding="utf-8"?>
<ds:datastoreItem xmlns:ds="http://schemas.openxmlformats.org/officeDocument/2006/customXml" ds:itemID="{4616659A-9BC2-4940-94DF-5666E59E7140}">
  <ds:schemaRefs>
    <ds:schemaRef ds:uri="http://schemas.business-integrity.com/dealbuilder/2006/dictionary"/>
  </ds:schemaRefs>
</ds:datastoreItem>
</file>

<file path=customXml/itemProps5.xml><?xml version="1.0" encoding="utf-8"?>
<ds:datastoreItem xmlns:ds="http://schemas.openxmlformats.org/officeDocument/2006/customXml" ds:itemID="{9B1218B7-9B4F-4AAF-90DF-36CBEC621044}">
  <ds:schemaRefs>
    <ds:schemaRef ds:uri="http://schemas.microsoft.com/sharepoint/v3/contenttype/forms"/>
  </ds:schemaRefs>
</ds:datastoreItem>
</file>

<file path=customXml/itemProps6.xml><?xml version="1.0" encoding="utf-8"?>
<ds:datastoreItem xmlns:ds="http://schemas.openxmlformats.org/officeDocument/2006/customXml" ds:itemID="{0FAEC295-5E27-4CB3-B537-D94B8F49CEAE}">
  <ds:schemaRefs>
    <ds:schemaRef ds:uri="http://tempuri.org/ContentControlsMetadata.xsd"/>
  </ds:schemaRefs>
</ds:datastoreItem>
</file>

<file path=customXml/itemProps7.xml><?xml version="1.0" encoding="utf-8"?>
<ds:datastoreItem xmlns:ds="http://schemas.openxmlformats.org/officeDocument/2006/customXml" ds:itemID="{91991E4A-7DD1-431B-B193-B78E72CF5985}">
  <ds:schemaRefs>
    <ds:schemaRef ds:uri="Microsoft.SharePoint.Taxonomy.ContentTypeSync"/>
  </ds:schemaRefs>
</ds:datastoreItem>
</file>

<file path=customXml/itemProps8.xml><?xml version="1.0" encoding="utf-8"?>
<ds:datastoreItem xmlns:ds="http://schemas.openxmlformats.org/officeDocument/2006/customXml" ds:itemID="{FC50A2B9-E318-44E1-941A-2DAA1E93D8D4}">
  <ds:schemaRefs>
    <ds:schemaRef ds:uri="http://schemas.openxmlformats.org/officeDocument/2006/bibliography"/>
  </ds:schemaRefs>
</ds:datastoreItem>
</file>

<file path=customXml/itemProps9.xml><?xml version="1.0" encoding="utf-8"?>
<ds:datastoreItem xmlns:ds="http://schemas.openxmlformats.org/officeDocument/2006/customXml" ds:itemID="{DEB05E7E-FA23-4618-9F2E-D84711E7E35F}">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Agreement</Template>
  <TotalTime>14</TotalTime>
  <Pages>27</Pages>
  <Words>8575</Words>
  <Characters>42514</Characters>
  <Application>Microsoft Office Word</Application>
  <DocSecurity>0</DocSecurity>
  <Lines>837</Lines>
  <Paragraphs>325</Paragraphs>
  <ScaleCrop>false</ScaleCrop>
  <HeadingPairs>
    <vt:vector size="2" baseType="variant">
      <vt:variant>
        <vt:lpstr>Title</vt:lpstr>
      </vt:variant>
      <vt:variant>
        <vt:i4>1</vt:i4>
      </vt:variant>
    </vt:vector>
  </HeadingPairs>
  <TitlesOfParts>
    <vt:vector size="1" baseType="lpstr">
      <vt:lpstr>Eurobond Agency Agreement</vt:lpstr>
    </vt:vector>
  </TitlesOfParts>
  <Company/>
  <LinksUpToDate>false</LinksUpToDate>
  <CharactersWithSpaces>50843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Eurobond Agency Agreement</dc:title>
  <dc:creator>Sbraga, Matteo (GFM-LON)</dc:creator>
  <cp:lastModifiedBy>Walker, Jessica (GFM-LON)</cp:lastModifiedBy>
  <cp:revision>6</cp:revision>
  <cp:lastPrinted>2025-03-20T14:02:00Z</cp:lastPrinted>
  <dcterms:created xsi:type="dcterms:W3CDTF">2025-09-17T11:35:00Z</dcterms:created>
  <dcterms:modified xsi:type="dcterms:W3CDTF">2025-11-11T10:16:00Z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terCloseDialogMacro">
    <vt:lpwstr>AnswerDialogComplete</vt:lpwstr>
  </property>
  <property fmtid="{D5CDD505-2E9C-101B-9397-08002B2CF9AE}" pid="3" name="CCDocID">
    <vt:lpwstr>10303375841-v20</vt:lpwstr>
  </property>
  <property fmtid="{D5CDD505-2E9C-101B-9397-08002B2CF9AE}" pid="4" name="CCLanguage">
    <vt:lpwstr>en-GB</vt:lpwstr>
  </property>
  <property fmtid="{D5CDD505-2E9C-101B-9397-08002B2CF9AE}" pid="5" name="CCMatter">
    <vt:lpwstr>70-41074176</vt:lpwstr>
  </property>
  <property fmtid="{D5CDD505-2E9C-101B-9397-08002B2CF9AE}" pid="6" name="ContentTypeId">
    <vt:lpwstr>0x01010066AAA4A189E15340A8F90A14B5E3178D010095440DE1CFDE14488ABD4202408748A3</vt:lpwstr>
  </property>
  <property fmtid="{D5CDD505-2E9C-101B-9397-08002B2CF9AE}" pid="7" name="db_contract_version">
    <vt:lpwstr>AAAAAAAGU1Y=</vt:lpwstr>
  </property>
  <property fmtid="{D5CDD505-2E9C-101B-9397-08002B2CF9AE}" pid="8" name="db_document_id">
    <vt:lpwstr>1111217</vt:lpwstr>
  </property>
  <property fmtid="{D5CDD505-2E9C-101B-9397-08002B2CF9AE}" pid="9" name="iManageFooter">
    <vt:lpwstr>#10149049338v76&lt;Emea&gt; - Eurobond Agency Agreement</vt:lpwstr>
  </property>
  <property fmtid="{D5CDD505-2E9C-101B-9397-08002B2CF9AE}" pid="10" name="Jurisdiction">
    <vt:lpwstr>
    </vt:lpwstr>
  </property>
  <property fmtid="{D5CDD505-2E9C-101B-9397-08002B2CF9AE}" pid="11" name="LegalDocumentType">
    <vt:lpwstr>
    </vt:lpwstr>
  </property>
  <property fmtid="{D5CDD505-2E9C-101B-9397-08002B2CF9AE}" pid="12" name="LegalTopic">
    <vt:lpwstr>
    </vt:lpwstr>
  </property>
  <property fmtid="{D5CDD505-2E9C-101B-9397-08002B2CF9AE}" pid="13" name="_dlc_DocIdItemGuid">
    <vt:lpwstr>6d6ceabc-72a2-43b7-b678-7769f8da6721</vt:lpwstr>
  </property>
</Properties>
</file>